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ANEXO 3 — GLOSARIO</w:t>
      </w:r>
    </w:p>
    <w:p w:rsidR="00000000" w:rsidDel="00000000" w:rsidP="00000000" w:rsidRDefault="00000000" w:rsidRPr="00000000" w14:paraId="00000003">
      <w:pPr>
        <w:jc w:val="both"/>
        <w:rPr>
          <w:rFonts w:ascii="Arial" w:cs="Arial" w:eastAsia="Arial" w:hAnsi="Arial"/>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Fonts w:ascii="Arial" w:cs="Arial" w:eastAsia="Arial" w:hAnsi="Arial"/>
          <w:rtl w:val="0"/>
        </w:rPr>
        <w:t xml:space="preserve">Para efectos de interpretación del pliego de condiciones: </w:t>
      </w: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GLOSARIO GENERAL-</w:t>
      </w:r>
    </w:p>
    <w:p w:rsidR="00000000" w:rsidDel="00000000" w:rsidP="00000000" w:rsidRDefault="00000000" w:rsidRPr="00000000" w14:paraId="000000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09"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Aclaraciones y Explicaciones de Ofertas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Se remite a las nociones desarrolladas en la sentencia del Consejo de Estado, Sección Tercera, Subsección C, del 12 de noviembre de 2014, Radicado 27.986, consejero ponente: Enrique Gil Botero.</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Acta de Inicio: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Documento en el que las partes, de común acuerdo, dejan constancia del inicio del plazo contractual.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Activo Corriente: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Activo susceptible de convertirse en dinero en efectivo en un período inferior a un año. </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Activo Total: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Activos, bienes, derechos y otros recursos controlados económicamente por la persona jurídica o natural, resultantes de sucesos pasados de los que se espera obtener beneficios o rendimientos económicos en el futuro.</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Administración Delegada: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Análisis del Sector: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bien o servicio en las condiciones y cantidades requeridas por la Entidad.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08"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Este estudio debe realizarse desde la perspectiva legal, comercial, financiera, organizacional, técnica y de análisis de Riesgo.</w:t>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Análisis de Precios Unitarios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(A.P.U): es un modelo matemático que adelanta el resultado, expresado en moneda, de una situación relacionada con una actividad sometida a estudio, definiendo dicho valor con el análisis de cada uno de los insumos, su base de cálculo es la unidad de medida correspondiente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Pr>
        <w:footnoteReference w:customMarkFollows="0" w:id="0"/>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Anexo: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Documento o conjunto de documentos que la Entidad adjunta al Pliego de Condiciones y que hacen parte integral de este. </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Anticipo: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Préstamo destinado a apalancar el cumplimiento del objeto contractual, de modo que los recursos girados por dicho concepto sólo se integran al patrimonio del Contratista en la medida que se cause su amortización mediante la presentación de la cuenta o factura respectiva. </w:t>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Aportes Legales: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Apostilla: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Beneficiario Real: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capacidad decisoria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esto es, la facultad o el poder de votar en la elección de directivas o representantes o de dirigir, orientar y controlar dicho voto, así como la facultad o el poder de enajenar y ordenar la enajenación o gravamen de la acción.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bajo gravedad de juramento ante la Superintendencia Financiera de Colombia con fines exclusivamente probatorios.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Igualmente, constituyen un mismo beneficiario real las sociedades matrices y sus subordinadas. </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BRT (por sus siglas en inglés Bus Rapid Transit)- Bus de Transito Rápido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Sistema de transporte de pasajeros, que cuenta con estaciones y vías o carriles exclusivos, por las cuales circulan buses con rutas prestablecidas. </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3"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Canales Navegables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Cauce o cuerpo de agua natural o artificial por donde navegan las embarcaciones. Los canales navegables en función de su profundidad se clasifican en canales navegables para embarcaciones menores, mayores o ambas.  </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Capacidad Financiera: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Condiciones financieras mínimas que debe tener un Proponente en razón de su liquidez, endeudamiento y los demás indicadores que apliquen para soportar adecuadamente la ejecución del contrato.</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Capacidad Organizacional: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Aptitud de un Proponente para cumplir oportuna y cabalmente el objeto del contrato en función de su organización interna. Son aquellos contenidos en el artículo 2.2.1.1.1.5.3 del Decreto 1082 de 2015 o la norma que lo adicione, modifique, remplace, complemente o sustituya.</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Capacidad residual o K de contratación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 la aptitud de un oferente para cumplir oportuna y cabalmente con el objeto de un contrato de obra, sin que sus otros compromisos contractuales afecten su habilidad de cumplir con el contrato que está en proceso de selección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Pr>
        <w:footnoteReference w:customMarkFollows="0" w:id="1"/>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Certificado de Disponibilidad Presupuestal: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Documento que acredita la disponibilidad de recursos en el presupuesto para adelantar el Proceso de Contratación.</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Código Nacional de Navegación y Actividades Portuarias Fluviales: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 el previsto por la Ley 1242 de 2008, o la norma que lo adicione, modifique, complemente o derogue, mediante el cual se regulan las actividades fluviales. En el cual se establecen las nociones sobre los diferentes cuerpos de agua, vías fluviales, canales navegables, entre otros que sean considerados como una integración de la infraestructura de transporte desde el aspecto marítimo o fluvial.</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Conflicto de Interés: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Circunstancias que el interesado o Proponente dará a conocer a la Entidad y que considera puede tener incidencia en la imparcialidad con que debe adoptar las decisiones en el curso del Proceso de Contratación.</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Consorcio: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Figura asociativa en la cual</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 o más personas en forma conjunta presentan una misma propuesta para la adjudicación, celebración y ejecución de un contrato, respondiendo solidariamente de las obligaciones derivadas de la propuesta y del contrato</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Consultoría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 </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Contratista: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Persona natural, jurídica o el grupo de personas jurídicas o naturales, nacionales o extranjeras, asociadas entre sí que suscriben un contrato con el fin de ejecutar el objeto bajo las condiciones de modo, tiempo y lugar que en él se establecen.</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643"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Contrato de Interventoría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Contrato de Obra: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Acuerdo de voluntades celebrado por las Entidades para la construcción, mantenimiento, instalación y, en general, para la realización de cualquier otro trabajo material sobre bienes inmuebles, con independencia de la modalidad de ejecución y pago.</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rbok5utf3kc3" w:id="0"/>
      <w:bookmarkEnd w:id="0"/>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Documentos Tipo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Documentos adoptados por la Agencia Nacional de Contratación Pública – Colombia Compra Eficiente que establecen los requisitos habilitantes, factores técnicos, económicos y otros requisitos que representen buenas prácticas contractuales de carácter obligatorio para las Entidades sometidas por el Estatuto General de Contratación de la Administración Pública.</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EPC (por sus siglas en inglés Engineering, Procurement and Construction):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Contrato que tiene como objetivos principales los servicios de ingeniería, adquisición y construcción. El Contratista,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Estados Financieros: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Informes utilizados en las instituciones/empresas que reflejan la situación económica y financiera y los cambios que se dan en cierta fecha o período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reexpresión retroactiva de partidas en sus estados financieros o cuando reclasifique partidas en sus estados financieros.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Estudios Previos: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Justificación jurídica, técnica, económica y financiera del proyecto que realiza la Entidad de acuerdo con las Leyes 80 de 1993 y 1150 de 2007 y el Decreto 1082 de 2015 o las normas que lo adicionen, modifiquen o complementen</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Documentos que aporta el Proponente y que hacen parte integral de su oferta. </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Formulario: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Documento por medio del cual la Entidad solicita información específica relacionada con la oferta económica y que debe ser diligenciada por el Proponente.</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Garantía: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Respaldo que tiene como fin el pago a favor de la Entidad de las indemnizaciones o sanciones derivadas del incumplimiento del contrato por parte del Contratista. Las clases de garantías son: (i) contratos de seguro, (ii) fiducia mercantil de garantía o (iii) garantías bancarias.</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Garantía de Responsabilidad Civil Extracontractual: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Garantía que cubre los perjuicios que puede sufrir la Entidad derivados de la responsabilidad extracontractual que surja de las actuaciones, hechos u omisiones de su Contratista o de los subcontratistas. Este Riesgo sólo puede cubrirse mediante pólizas de seguro.</w:t>
      </w:r>
    </w:p>
    <w:p w:rsidR="00000000" w:rsidDel="00000000" w:rsidP="00000000" w:rsidRDefault="00000000" w:rsidRPr="00000000" w14:paraId="000000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Información Pública Reservada: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Información que estando en poder o custodia de un sujeto obligado en su calidad de tal, es exceptuada de acceso a terceros por daño a intereses públicos teniendo que dar estricto cumplimiento de la totalidad de los requisitos consagrados en el artículo 19 de la Ley 1712 de 2014.</w:t>
      </w:r>
    </w:p>
    <w:p w:rsidR="00000000" w:rsidDel="00000000" w:rsidP="00000000" w:rsidRDefault="00000000" w:rsidRPr="00000000" w14:paraId="000000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4"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Infraestructura del Transporte: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Pr>
        <w:footnoteReference w:customMarkFollows="0" w:id="2"/>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64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Son las obras realizadas en: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40" w:line="240" w:lineRule="auto"/>
        <w:ind w:left="1276" w:right="0" w:hanging="50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Vías primarias y secundarias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1276" w:right="0" w:hanging="50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Vías terciarias</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1276" w:right="0" w:hanging="50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Infraestructuras marítimas y fluviales</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1276" w:right="0" w:hanging="50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Vías primarias, secundarias o terciarias para atención a emergencias diferentes a contratación directa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1276" w:right="0" w:hanging="50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férrea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1276" w:right="0" w:hanging="50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vial urbana </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1276" w:right="0" w:hanging="50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Puentes </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1276" w:right="0" w:hanging="50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Aeroportuaria</w:t>
      </w:r>
    </w:p>
    <w:p w:rsidR="00000000" w:rsidDel="00000000" w:rsidP="00000000" w:rsidRDefault="00000000" w:rsidRPr="00000000" w14:paraId="00000037">
      <w:pPr>
        <w:rPr>
          <w:rFonts w:ascii="Arial" w:cs="Arial" w:eastAsia="Arial" w:hAnsi="Arial"/>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Interventor(a):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Persona natural, jurídica, Consorcio o Unión Temporal, que tiene a su cargo el seguimiento y control del contrato en los términos del artículo 83 de la Ley 1474 de 2011.</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Legalización: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Matriz: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Documento que incorpora condiciones técnicas, de riesgos o económicas que debe tener en cuenta el Proponente al momento de estructurar su oferta y ejecutar el Contrato.</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Medio Magnético: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Dispositivo que utiliza materiales magnéticos para archivar información digital, tales como USB, discos duros o CD que almacenan grandes volúmenes de datos en un espacio físico reducido.</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Pago Anticipado: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Extinción anticipada de obligaciones a través del pago de una parte del precio del Contrato. </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Pliego de Condiciones: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Conjunto de reglas que rigen el Proceso de Contratación y el futuro Contrato, en los que se señalan las condiciones objetivas, plazos y procedimientos dentro de los cuales los Proponentes deben formular su oferta para participar en el Proceso de Contratación. </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Pliego de Condiciones Tipo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Documento estructurado, actualizado y publicado por la Agencia Nacional de Contratación Pública - Colombia Compra Eficiente que incorpora las condiciones habilitantes, requisitos de puntaje y demás aspectos señalados en el artículo 1 de la Ley 2022 de 2020.  </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Porcentaje de AIU: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Precio Global: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Modalidad de pago</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cierto, cerrado e inalterable como única remuneración por el cumplimiento del objeto contratado.</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Precios Unitarios: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Modalidad de pago por unidades o cantidades de obra siendo el valor total del contrato el correspondiente al resultado de multiplicar las cantidades de obras efectivamente ejecutadas por el precio de cada una de ellas. </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Presupuesto Oficial: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 total que la Entidad determina como necesario para ejecutar el objeto del contrato con base en el estudio previo y el análisis del sector.</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Proponente: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Persona o grupo de personas que presentan una oferta para participar en el Proceso de Contratación.  </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Proponente Plural: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Figura asociativa en la cual dos o más personas en forma conjunta se unen para la presentación de una propuesta, celebrar y ejecutar un contrato. No constituyen una persona jurídica independiente de sus integrantes. Puede tener la figura de Consorcios o Uniones Temporales.</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Reembolso de Gastos: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Forma de pago en la cual el Contratista asume los gastos de ejecución del contrato y la Entidad en forma periódica rembolsa dichos gastos y además reconoce a éste los honorarios que se pactan por su gestión</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Selección Objetiva: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Principio que busca que la escogencia de los colaboradores de la administración responda a criterios objetivos, en concordancia con los principios que rigen la función administrativa. </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Sobre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Instrumento que permite incluir los documentos relacionados con el cumplimiento de los requisitos habilitantes, así como los requisitos y documentos a los que se les asigna puntaje que son diferentes a la oferta económica. </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Sobre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Instrumento que permite incluir la oferta económica.</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Subcontratista: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Persona natural, jurídica o figura asociativa que contrata el Contratista principal para ejecutar una actividad previamente contratada por una Entidad u otra persona natural o jurídica.</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Sucursal: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Establecimiento de comercio abierto por una sociedad, dentro o fuera de su domicilio, para desarrollar los negocios sociales o de parte de ellos, administrados por mandatarios con facultades para representar a la sociedad.</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k6nbmxs5qnov" w:id="1"/>
      <w:bookmarkEnd w:id="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Trato Nacional: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Principio según el cual un Estado concede a los nacionales de otro Estado el mismo trato que otorga a sus nacionales.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Unión Temporal: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Utilidad Operacional: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Ingresos, costos y gastos operacionales relacionados directamente con el objeto social de la persona jurídica o natural,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120" w:line="240" w:lineRule="auto"/>
        <w:ind w:left="647" w:right="0" w:hanging="50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Vigencia Fiscal: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Período que comprende desde el 1 de enero hasta el 31 de diciembre de cada año.</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GLOSARIO ESPECÍFICO TÉCNICO</w:t>
      </w:r>
    </w:p>
    <w:p w:rsidR="00000000" w:rsidDel="00000000" w:rsidP="00000000" w:rsidRDefault="00000000" w:rsidRPr="00000000" w14:paraId="00000053">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La entidad podrá acudir al Glosario Técnico de otros documentos Tipo vigentes, en el evento en que las definiciones no se encuentren contenidas en el presente Glosario.</w:t>
      </w:r>
    </w:p>
    <w:p w:rsidR="00000000" w:rsidDel="00000000" w:rsidP="00000000" w:rsidRDefault="00000000" w:rsidRPr="00000000" w14:paraId="00000055">
      <w:pPr>
        <w:jc w:val="both"/>
        <w:rPr>
          <w:rFonts w:ascii="Arial" w:cs="Arial" w:eastAsia="Arial" w:hAnsi="Arial"/>
          <w:highlight w:val="lightGray"/>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Accesibilidad: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Condición que permite, en cualquier espacio o ambiente ya sea interior o exterior, el fácil y seguro desplazamiento de la población en general y el uso en forma confiable, eficiente y autónoma de los servicios instalados en esos ambientes.</w:t>
      </w:r>
    </w:p>
    <w:p w:rsidR="00000000" w:rsidDel="00000000" w:rsidP="00000000" w:rsidRDefault="00000000" w:rsidRPr="00000000" w14:paraId="000000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Actividades y Obras de Protección: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rsidR="00000000" w:rsidDel="00000000" w:rsidP="00000000" w:rsidRDefault="00000000" w:rsidRPr="00000000" w14:paraId="0000005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Actualización Sísmica: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Análisis total de la estructura desde las fundaciones, pasando por la subestructura y su conexión con la superestructura para que al realizar el análisis de vulnerabilidad sísmica se dé la actualización y cumplimiento con lo establecido en la sección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3.5 Cargas por Sismo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del Código Colombiano de Diseño Sísmico de Puentes y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rsidR="00000000" w:rsidDel="00000000" w:rsidP="00000000" w:rsidRDefault="00000000" w:rsidRPr="00000000" w14:paraId="0000005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Administración vial: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rsidR="00000000" w:rsidDel="00000000" w:rsidP="00000000" w:rsidRDefault="00000000" w:rsidRPr="00000000" w14:paraId="0000005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Administración del espacio público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Se entiende por administración del espacio público, la realización de las funciones públicas tendientes a garantizar la construcción, mantenimiento y preservación del espacio público de la ciudad, como derecho colectivo.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86"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Aeródromo: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el área definida en tierra o en agua destinado total o parcialmente a la llegada, salida y movimiento en superficie de aeronaves.</w:t>
      </w:r>
    </w:p>
    <w:p w:rsidR="00000000" w:rsidDel="00000000" w:rsidP="00000000" w:rsidRDefault="00000000" w:rsidRPr="00000000" w14:paraId="0000005D">
      <w:pPr>
        <w:spacing w:after="240" w:lineRule="auto"/>
        <w:ind w:left="786" w:firstLine="0"/>
        <w:jc w:val="both"/>
        <w:rPr>
          <w:rFonts w:ascii="Arial" w:cs="Arial" w:eastAsia="Arial" w:hAnsi="Arial"/>
        </w:rPr>
      </w:pPr>
      <w:r w:rsidDel="00000000" w:rsidR="00000000" w:rsidRPr="00000000">
        <w:rPr>
          <w:rFonts w:ascii="Arial" w:cs="Arial" w:eastAsia="Arial" w:hAnsi="Arial"/>
          <w:rtl w:val="0"/>
        </w:rPr>
        <w:t xml:space="preserve">Dentro del aeródromo se cuenta con el área del aeródromo la cual es un sitio destinado al despegue y aterrizaje de aeronaves. Estas áreas se refieren a:</w:t>
      </w:r>
    </w:p>
    <w:p w:rsidR="00000000" w:rsidDel="00000000" w:rsidP="00000000" w:rsidRDefault="00000000" w:rsidRPr="00000000" w14:paraId="0000005E">
      <w:pPr>
        <w:numPr>
          <w:ilvl w:val="0"/>
          <w:numId w:val="4"/>
        </w:numPr>
        <w:spacing w:after="240" w:lineRule="auto"/>
        <w:ind w:left="1146" w:hanging="360"/>
        <w:jc w:val="both"/>
        <w:rPr>
          <w:rFonts w:ascii="Arial" w:cs="Arial" w:eastAsia="Arial" w:hAnsi="Arial"/>
        </w:rPr>
      </w:pPr>
      <w:r w:rsidDel="00000000" w:rsidR="00000000" w:rsidRPr="00000000">
        <w:rPr>
          <w:rFonts w:ascii="Arial" w:cs="Arial" w:eastAsia="Arial" w:hAnsi="Arial"/>
          <w:i w:val="1"/>
          <w:iCs w:val="1"/>
          <w:u w:val="single"/>
          <w:rtl w:val="0"/>
        </w:rPr>
        <w:t xml:space="preserve">Lado Aire:</w:t>
      </w:r>
      <w:r w:rsidDel="00000000" w:rsidR="00000000" w:rsidRPr="00000000">
        <w:rPr>
          <w:rFonts w:ascii="Arial" w:cs="Arial" w:eastAsia="Arial" w:hAnsi="Arial"/>
          <w:rtl w:val="0"/>
        </w:rPr>
        <w:t xml:space="preserve"> Está compuesto por el área de movimiento de aeronaves, pistas, calles de rodaje, taxeos, hangares y plataformas, cuyo objeto es facilitar la operación de aeronaves y que por su naturaleza el ingreso a esas áreas está sujeto a restricción y/o control del explotador del aeródromo.</w:t>
      </w:r>
    </w:p>
    <w:p w:rsidR="00000000" w:rsidDel="00000000" w:rsidP="00000000" w:rsidRDefault="00000000" w:rsidRPr="00000000" w14:paraId="0000005F">
      <w:pPr>
        <w:numPr>
          <w:ilvl w:val="0"/>
          <w:numId w:val="4"/>
        </w:numPr>
        <w:spacing w:after="240" w:lineRule="auto"/>
        <w:ind w:left="1146" w:hanging="360"/>
        <w:jc w:val="both"/>
        <w:rPr>
          <w:rFonts w:ascii="Arial" w:cs="Arial" w:eastAsia="Arial" w:hAnsi="Arial"/>
        </w:rPr>
      </w:pPr>
      <w:r w:rsidDel="00000000" w:rsidR="00000000" w:rsidRPr="00000000">
        <w:rPr>
          <w:rFonts w:ascii="Arial" w:cs="Arial" w:eastAsia="Arial" w:hAnsi="Arial"/>
          <w:i w:val="1"/>
          <w:iCs w:val="1"/>
          <w:u w:val="single"/>
          <w:rtl w:val="0"/>
        </w:rPr>
        <w:t xml:space="preserve">Lado Tierra:</w:t>
      </w:r>
      <w:r w:rsidDel="00000000" w:rsidR="00000000" w:rsidRPr="00000000">
        <w:rPr>
          <w:rFonts w:ascii="Arial" w:cs="Arial" w:eastAsia="Arial" w:hAnsi="Arial"/>
          <w:rtl w:val="0"/>
        </w:rPr>
        <w:t xml:space="preserve"> Está compuesta por los edificios, parqueaderos, instalaciones, dispuestos para los usuarios internos o externos del aeropuerto. Se dividen en: </w:t>
      </w:r>
    </w:p>
    <w:p w:rsidR="00000000" w:rsidDel="00000000" w:rsidP="00000000" w:rsidRDefault="00000000" w:rsidRPr="00000000" w14:paraId="00000060">
      <w:pPr>
        <w:spacing w:after="240" w:lineRule="auto"/>
        <w:ind w:left="1146" w:firstLine="0"/>
        <w:jc w:val="both"/>
        <w:rPr>
          <w:rFonts w:ascii="Arial" w:cs="Arial" w:eastAsia="Arial" w:hAnsi="Arial"/>
        </w:rPr>
      </w:pPr>
      <w:r w:rsidDel="00000000" w:rsidR="00000000" w:rsidRPr="00000000">
        <w:rPr>
          <w:rFonts w:ascii="Arial" w:cs="Arial" w:eastAsia="Arial" w:hAnsi="Arial"/>
          <w:rtl w:val="0"/>
        </w:rPr>
        <w:t xml:space="preserve">1. Áreas públicas: Edificios, instalaciones y servicios dispuestos para el uso del público en general sin restricción en su ingreso. </w:t>
      </w:r>
    </w:p>
    <w:p w:rsidR="00000000" w:rsidDel="00000000" w:rsidP="00000000" w:rsidRDefault="00000000" w:rsidRPr="00000000" w14:paraId="00000061">
      <w:pPr>
        <w:spacing w:after="240" w:lineRule="auto"/>
        <w:ind w:left="1146" w:firstLine="0"/>
        <w:jc w:val="both"/>
        <w:rPr>
          <w:rFonts w:ascii="Arial" w:cs="Arial" w:eastAsia="Arial" w:hAnsi="Arial"/>
        </w:rPr>
      </w:pPr>
      <w:r w:rsidDel="00000000" w:rsidR="00000000" w:rsidRPr="00000000">
        <w:rPr>
          <w:rFonts w:ascii="Arial" w:cs="Arial" w:eastAsia="Arial" w:hAnsi="Arial"/>
          <w:rtl w:val="0"/>
        </w:rPr>
        <w:t xml:space="preserve">2. Área restringida: Edificios, instalaciones y servicios exclusivas a aquellas personas, mercancías y/o vehículos que dispongan de autorización otorgada por el explotador del aeropuerto que habilite su ingreso.</w:t>
      </w:r>
    </w:p>
    <w:p w:rsidR="00000000" w:rsidDel="00000000" w:rsidP="00000000" w:rsidRDefault="00000000" w:rsidRPr="00000000" w14:paraId="0000006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Afirmado: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Capa compactada de material granular natural o procesado con gradación específica que soporta directamente las cargas y esfuerzos del tránsito. Debe poseer la cantidad apropiada de material fino cohesivo que permita mantener adheridas todas las partículas.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Alameda: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Ampliación de Vía: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Entiéndase por ampliación de vías aquellas obras que se realizan en vías construidas y que contemplan la construcción de nuevos carriles.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Ancho de Vía: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Medida transversal de una zona de uso público compuesta por andenes, calzadas, ciclorrutas y separadores, para el tránsito de peatones y vehículos.</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Andén o Acera: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Franjas de espacio público construido, paralelas a las calzadas vehiculares de las vías públicas, destinadas al tránsito de peatones, personas con movilidad reducida y en algunos casos de ciclo usuarios.</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Aparato cambiavía (vías férreas):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Dispositivo formado por la combinación de desvíos y travesías que permiten la conexión y el cruce entre distintos itinerarios.</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Apartadero (vías férreas)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Parte de vía doble en un sistema de vía única, destinada al cruce o estacionamiento de circulaciones.</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Atención de Emergencias: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corresponde al conjunto de actividades destinadas a reparar, reconstruir o restaurar elementos obstruidos o dañados del sistema vial, corrigiendo defectos de surgimiento repentino provocados por circunstancias extraordinarias y/o emergencias relacionadas con eventos de ocurrencia imprevisible.</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Autopista.: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Vía especialmente diseñada para altas velocidades de operación con los sentidos de flujos aislados por medio de separadores, sin intersecciones a nivel y con control total de accesos. </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44"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Balasto (vías férreas):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Capa de piedra o grava machacada de fácil drenaje que se tiende sobre la explanación de los ferrocarriles para asentar y sujetar sobre ella los durmientes; material de relleno a base de piedra machacada donde se sustenta la vía del tren.</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Bien de interés Cultural (BIC):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(artículo 12, ley 2358 de 2019).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bienes del patrimonio arqueológico se consideran bienes de interés cultural de la nación de conformidad con lo estipulado en la Ley 397 de 1997 modificada por la Ley 1185 de 2008. 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 declaratoria de interés cultural podrá recaer sobre un bien material en particular, o sobre una determinada colección o conjunto caso en el cual la declaratoria contendrá las medidas pertinentes para conservarlos como una unidad indivisible.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Bien con declaratoria Patrimonial: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su parte la ley 1185 de 2008 en su Artículo 4° define que el patrimonio cultural de la nación está integrado por “todos los bienes materiales, las 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Box Coulvert: Estructura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hidráulica que se utiliza como pasos transversales subterráneos de conducción de aguas, pasos peatonales o vehiculares. Este trabajo incluye la instalación del elemento estructural y sus respectivas juntas.</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Calzada: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Zona de la vía destinada a la circulación de vehículos.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 la suma simple del ancho de carriles consecutivos. Puede estar constituida por una o varias calzadas, uno o varios sentidos de circulación, o uno o varios carriles en cada sentido, de acuerdo con las exigencias de la demanda de tránsito y la clasificación funcional de la misma.</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Nota 1: En el evento en que el proponente aporte contratos donde se hayan intervenido vías con más de una calzada, para los efectos de la acreditación de experiencia, deberá indicar la longitud y el número de calzadas intervenidas.</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Nota 2: Para efectos de acreditación de las longitudes requeridas (longitud de la vía intervenida en proyectos de construcción), para efectos de acreditación de la Experiencia Específica, si se certifican vías con más de dos (2) carriles, se tomará como longitud equivalente, la sumatoria de longitudes de cada par de carriles efectivamente construida, es decir, transformándola a calzada sencilla.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Calle de rodaje de Aeródromo: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Vía definida en un aeródromo terrestre, establecida para el rodaje de aeronaves y destinada a proporcionar enlace entre una y otra parte del aeródromo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Pr>
        <w:footnoteReference w:customMarkFollows="0" w:id="3"/>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incluyendo:</w:t>
      </w:r>
      <w:r w:rsidDel="00000000" w:rsidR="00000000" w:rsidRPr="00000000">
        <w:rPr>
          <w:rtl w:val="0"/>
        </w:rPr>
      </w:r>
    </w:p>
    <w:p w:rsidR="00000000" w:rsidDel="00000000" w:rsidP="00000000" w:rsidRDefault="00000000" w:rsidRPr="00000000" w14:paraId="00000087">
      <w:pPr>
        <w:ind w:left="1080" w:firstLine="0"/>
        <w:jc w:val="both"/>
        <w:rPr>
          <w:rFonts w:ascii="Arial" w:cs="Arial" w:eastAsia="Arial" w:hAnsi="Arial"/>
        </w:rPr>
      </w:pPr>
      <w:r w:rsidDel="00000000" w:rsidR="00000000" w:rsidRPr="00000000">
        <w:rPr>
          <w:rFonts w:ascii="Arial" w:cs="Arial" w:eastAsia="Arial" w:hAnsi="Arial"/>
          <w:rtl w:val="0"/>
        </w:rPr>
        <w:t xml:space="preserve">Calle de acceso al puesto de estacionamiento de aeronave. La parte de una plataforma designada como calle de rodaje y destinada a proporcionar acceso a los puestos de estacionamiento de aeronaves solamente.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Calle de rodaje en la plataforma. La parte de un sistema de calles de rodaje situada en una plataforma y destinada a proporcionar una vía para el rodaje a través de la plataforma.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Calle de salida rápida.Calle de rodaje que se une a una pista en un ángulo agudo y está proyectada de modo que permita a los aviones que aterrizan virar a velocidades mayores que las que se logran en otras calles de rodaje de salida y logrando así que la pista esté ocupada el mínimo tiempo posible.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Calzada de Servicio: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Calzada adyacente a una vía arteria que cumple una función de accesibilidad a predios y soporta un tráfico de carácter local.</w:t>
      </w: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Camino Empedrado y/o Real: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caminos empedrados de procedencia antigua se refieren a aquellas calzadas con una capa de rodadura elaborada con lajas o piedras preferencialmente de tamaño uniforme, cuyo material es recolectado a las orillas de un rio, quebrada o una cantera cercana a su construcción.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Canal: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Estructura hidráulica artificial, revestida o no, descubierta que transporta agua a flujo libre, cuya sección transversal tiene una forma generalmente constante; se construye para conducir las aguas hasta su entrega final. </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Canal navegable marítimo o fluvial: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Hidrovía relacionada con mar (marítimo) o río (fluvial), que se utiliza para el transporte y la navegación.</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Carretera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Infraestructura del transporte cuya finalidad es permitir la circulación de vehículos terrestres automotores (carros, buses, camiones, motos, bicicletas, autobuses) en condiciones de continuidad en el espacio y en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43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Carreteras o Vías Primarias o Vías de Primer Orden: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Troncales, transversales y</w:t>
      </w:r>
      <w:r w:rsidDel="00000000" w:rsidR="00000000" w:rsidRPr="00000000">
        <w:rPr>
          <w:rFonts w:ascii="Arial" w:cs="Arial" w:eastAsia="Arial" w:hAnsi="Arial"/>
          <w:b w:val="0"/>
          <w:bCs w:val="0"/>
          <w:i w:val="0"/>
          <w:iCs w:val="0"/>
          <w:smallCaps w:val="0"/>
          <w:strike w:val="1"/>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Accesos a capitales de departamento que cumplen la función básica de integración de las principales zonas de producción y consumo del país y de éste con los demás países. Este tipo de carreteras pueden ser de calzadas divididas según las exigencias particulares del proyecto. </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Nota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proyectos de infraestructura vial que se hayan construido dentro del territorio nacional, se consideran carreteras o vías primarias o secundarias aquellas que sean certificadas por la Entidad contratante o la entidad responsable de su categorización mediante alguno de los documentos válidos establecidos en el Pliego de Condiciones para la demostración de la experiencia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Nota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proyectos de infraestructura vial que se hayan construido fuera del territorio nacional, se consideran Carreteras Primarias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(3) o más carriles vehiculares por calzada.</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Carreteras o Vías Secundarias o Vías de Segundo Orden: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Vías que unen las cabeceras municipales entre sí y/o que provienen de una cabecera municipal y conectan con una Carretera Primaria. Las carreteras consideradas como secundarias pueden funcionar pavimentadas o en afirmado.</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Nota 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proyectos de infraestructura vial que se hayan construido dentro del territorio nacional, se consideran carreteras o vías primarias o secundarias aquellas que sean certificadas por la Entidad contratante o la entidad responsable de su categorización mediante alguno de los documentos válidos establecidos en el Pliego de Condiciones para la demostración de la experiencia.</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851"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Nota 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(3) o más carriles vehiculares por calzada.</w:t>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Carreteras o Vías Terciarias o Vías de Tercer Orden: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Vías de acceso que unen las cabeceras municipales con sus veredas o unen veredas entre sí. Las carreteras consideradas como terciarias funcionan en general en afirmado.</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9D">
      <w:pPr>
        <w:ind w:left="786" w:firstLine="0"/>
        <w:jc w:val="both"/>
        <w:rPr>
          <w:rFonts w:ascii="Arial" w:cs="Arial" w:eastAsia="Arial" w:hAnsi="Arial"/>
        </w:rPr>
      </w:pPr>
      <w:r w:rsidDel="00000000" w:rsidR="00000000" w:rsidRPr="00000000">
        <w:rPr>
          <w:rFonts w:ascii="Arial" w:cs="Arial" w:eastAsia="Arial" w:hAnsi="Arial"/>
          <w:b w:val="1"/>
          <w:bCs w:val="1"/>
          <w:rtl w:val="0"/>
        </w:rPr>
        <w:t xml:space="preserve">Nota 1</w:t>
      </w:r>
      <w:r w:rsidDel="00000000" w:rsidR="00000000" w:rsidRPr="00000000">
        <w:rPr>
          <w:rFonts w:ascii="Arial" w:cs="Arial" w:eastAsia="Arial" w:hAnsi="Arial"/>
          <w:rtl w:val="0"/>
        </w:rPr>
        <w:t xml:space="preserve">: Serán vías de tercer orden y de carácter nacional aquellas cuya función es permitir la comunicación entre dos o más veredas de un municipio o con una vía de segundo orden, su volumen de tránsito sea inferior a 150 vehículos por día, cuando las mismas estén construidas en calzada sencilla con ancho menor o igual a seis metros y la población servida en cabecera municipal sea inferior a 15.000 habitantes. Las demás especificaciones geométricas corresponden a las de carreteras terciarias del Manual de Diseño Geométrico de 2008 de INVIAS o el que se encuentre vigente. </w:t>
      </w:r>
    </w:p>
    <w:p w:rsidR="00000000" w:rsidDel="00000000" w:rsidP="00000000" w:rsidRDefault="00000000" w:rsidRPr="00000000" w14:paraId="0000009E">
      <w:pPr>
        <w:ind w:left="70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Carril: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Franja longitudinal de una calzada con ancho suficiente para la circulación segura y confortable de una sola fila de vehículos terrestres automotores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Cerramiento: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refiere a la acción o proceso de cerrar o rodear un área con algún tipo de barrera física, de manera permanente o transitoria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 podrá construirse en materiales como muros, vallas, rejas, cercas vivas o cercas muertas, entre otros. </w:t>
      </w:r>
    </w:p>
    <w:p w:rsidR="00000000" w:rsidDel="00000000" w:rsidP="00000000" w:rsidRDefault="00000000" w:rsidRPr="00000000" w14:paraId="000000A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Ciclorruta: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Calzada destinada de manera permanente a la circulación de bicicletas, ubicada en el andén, el separador o segregada de la calzada vehicular o en otros lugares autorizados, debidamente señalizada y delimitada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Ciclovía: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Vía o sección de calzada destinada ocasionalmente para el tránsito de bicicletas, triciclos y peatones.</w:t>
      </w:r>
    </w:p>
    <w:p w:rsidR="00000000" w:rsidDel="00000000" w:rsidP="00000000" w:rsidRDefault="00000000" w:rsidRPr="00000000" w14:paraId="000000A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Ciclopista: 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 el sistema de transporte exclusivo en bicicleta, que utiliza los carriles destinados para tal fin en la malla vial arterial y el espacio complementario destinado a parqueo, transbordos y mantenimiento. </w:t>
      </w:r>
    </w:p>
    <w:p w:rsidR="00000000" w:rsidDel="00000000" w:rsidP="00000000" w:rsidRDefault="00000000" w:rsidRPr="00000000" w14:paraId="000000A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Concreto Asfáltico: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Material resultante de la mezcla de cemento asfáltico convencional y/o modificado y agregados pétreos.</w:t>
      </w:r>
    </w:p>
    <w:p w:rsidR="00000000" w:rsidDel="00000000" w:rsidP="00000000" w:rsidRDefault="00000000" w:rsidRPr="00000000" w14:paraId="000000A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Concreto Estructural: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Todo concreto usado con fines estructurales. </w:t>
      </w:r>
    </w:p>
    <w:p w:rsidR="00000000" w:rsidDel="00000000" w:rsidP="00000000" w:rsidRDefault="00000000" w:rsidRPr="00000000" w14:paraId="000000A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Concreto Hidráulico: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Material resultante de la mezcla de cemento portland, agua y agregados pétreos.</w:t>
      </w:r>
    </w:p>
    <w:p w:rsidR="00000000" w:rsidDel="00000000" w:rsidP="00000000" w:rsidRDefault="00000000" w:rsidRPr="00000000" w14:paraId="000000A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Concreto Hidráulico Reforzado: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Material resultante de la mezcla de cemento portland, agua, agregados pétreos y/o aditivos y acero de refuerzo. </w:t>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Conservación: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Conjunto de actividades que se ejecutan sobre una infraestructura vial y/o del espacio público asociado a la infraestructura de transporte y/o edificación no residencial orientadas a preservar las estructuras, para que ofrezcan condiciones de uso aceptable ya sea que se cumpla en el período de vida útil o a ampliar un nuevo período, empleando los tratamientos necesarios con el fin de retardar su deterioro. Incluye las actividades de mantenimiento rutinario, periódico, preventivo, correctivo, rehabilitación o reconstrucción.</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Construcción: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Son aquellas obras nuevas que incluyen el levantamiento o armado de algún tipo de infraestructura de transporte.</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Pueden comprender el conjunto o actividades, tales como: estudios y diseños, desmonte y limpieza, explanación, obras de drenaje, afirmado, subbase, base y capa de rodadura, tratamientos superficiales o riegos, señalización vertical u horizontal, entre otras.  </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Cuneta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Zanja o conducto construido al borde de una vía para recoger y evacuar las aguas superficiales. Puede ser revestidas o no, construidas paralelamente a las bermas, destinadas a facilitar el drenaje superficial longitudinal de la carretera. Su geometría puede variar según las condiciones de la vía y del área que drenan. </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Cuerpos de agua: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Sistema de origen natural o artificial localizado, sobre la superficie terrestre, conformado por elementos físicos-bióticos y masas o volúmenes de agua, contenidas o en movimiento. </w:t>
      </w:r>
    </w:p>
    <w:p w:rsidR="00000000" w:rsidDel="00000000" w:rsidP="00000000" w:rsidRDefault="00000000" w:rsidRPr="00000000" w14:paraId="000000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Demolición: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Autorización para derribar total o parcialmente una o varias edificaciones existentes en uno o varios predios y deberá concederse de manera simultánea con cualquiera otra modalidad de licencia de construcción.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851"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851"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rsidR="00000000" w:rsidDel="00000000" w:rsidP="00000000" w:rsidRDefault="00000000" w:rsidRPr="00000000" w14:paraId="000000A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Deprimido: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rsidR="00000000" w:rsidDel="00000000" w:rsidP="00000000" w:rsidRDefault="00000000" w:rsidRPr="00000000" w14:paraId="000000B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Desvío (o cambio de agujas, en vías férreas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Aparato de vía que permite el desdoblamiento de los rieles de una vía mediante el desplazamiento de unas piezas móviles llamadas agujas y que asegura la continuidad de cada uno de los itinerarios divergentes. Comprende: las agujas y las contra agujas.</w:t>
      </w:r>
    </w:p>
    <w:p w:rsidR="00000000" w:rsidDel="00000000" w:rsidP="00000000" w:rsidRDefault="00000000" w:rsidRPr="00000000" w14:paraId="000000B1">
      <w:pPr>
        <w:keepNext w:val="0"/>
        <w:keepLines w:val="0"/>
        <w:pageBreakBefore w:val="0"/>
        <w:widowControl w:val="1"/>
        <w:numPr>
          <w:ilvl w:val="5"/>
          <w:numId w:val="6"/>
        </w:numPr>
        <w:pBdr>
          <w:top w:space="0" w:sz="0" w:val="nil"/>
          <w:left w:space="0" w:sz="0" w:val="nil"/>
          <w:bottom w:space="0" w:sz="0" w:val="nil"/>
          <w:right w:space="0" w:sz="0" w:val="nil"/>
          <w:between w:space="0" w:sz="0" w:val="nil"/>
        </w:pBdr>
        <w:shd w:fill="auto" w:val="clear"/>
        <w:spacing w:after="240" w:before="120" w:line="240" w:lineRule="auto"/>
        <w:ind w:left="21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Bifurcación de una línea ferroviaria en un ramal principal y otro desviado. </w:t>
      </w:r>
    </w:p>
    <w:p w:rsidR="00000000" w:rsidDel="00000000" w:rsidP="00000000" w:rsidRDefault="00000000" w:rsidRPr="00000000" w14:paraId="000000B2">
      <w:pPr>
        <w:keepNext w:val="0"/>
        <w:keepLines w:val="0"/>
        <w:pageBreakBefore w:val="0"/>
        <w:widowControl w:val="1"/>
        <w:numPr>
          <w:ilvl w:val="5"/>
          <w:numId w:val="6"/>
        </w:numPr>
        <w:pBdr>
          <w:top w:space="0" w:sz="0" w:val="nil"/>
          <w:left w:space="0" w:sz="0" w:val="nil"/>
          <w:bottom w:space="0" w:sz="0" w:val="nil"/>
          <w:right w:space="0" w:sz="0" w:val="nil"/>
          <w:between w:space="0" w:sz="0" w:val="nil"/>
        </w:pBdr>
        <w:shd w:fill="auto" w:val="clear"/>
        <w:spacing w:after="240" w:before="120" w:line="240" w:lineRule="auto"/>
        <w:ind w:left="21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Aparato de vía que permite materializar la bifurcación de una vía en dos o más, de forma que los ejes de las mismas sean tangentes en un punto; consta de cambio, rieles de unión y cruzamiento simple. Parte II: Definición de Aspectos Técnicos de Mantenimiento y Seguridad Ferroviaria 90 </w:t>
      </w:r>
    </w:p>
    <w:p w:rsidR="00000000" w:rsidDel="00000000" w:rsidP="00000000" w:rsidRDefault="00000000" w:rsidRPr="00000000" w14:paraId="000000B3">
      <w:pPr>
        <w:keepNext w:val="0"/>
        <w:keepLines w:val="0"/>
        <w:pageBreakBefore w:val="0"/>
        <w:widowControl w:val="1"/>
        <w:numPr>
          <w:ilvl w:val="5"/>
          <w:numId w:val="6"/>
        </w:numPr>
        <w:pBdr>
          <w:top w:space="0" w:sz="0" w:val="nil"/>
          <w:left w:space="0" w:sz="0" w:val="nil"/>
          <w:bottom w:space="0" w:sz="0" w:val="nil"/>
          <w:right w:space="0" w:sz="0" w:val="nil"/>
          <w:between w:space="0" w:sz="0" w:val="nil"/>
        </w:pBdr>
        <w:shd w:fill="auto" w:val="clear"/>
        <w:spacing w:after="240" w:before="120" w:line="240" w:lineRule="auto"/>
        <w:ind w:left="21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Aparato de vía que permite encauzar el tráfico en un sentido determinado. Consta de: cambio, cruzamiento “agudo” y vías (rieles) intermedias</w:t>
      </w:r>
    </w:p>
    <w:p w:rsidR="00000000" w:rsidDel="00000000" w:rsidP="00000000" w:rsidRDefault="00000000" w:rsidRPr="00000000" w14:paraId="000000B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Desastre: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 </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Draga de Corte de Succión (Cutter Suction Dredger - CSD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Embarcación o artefacto naval que draga mediante la acción de una cabeza de corte que rompe o disgrega el suelo o lecho que succiona los sedimentos o el suelo mediante la acción de una bomba y lo transporta a la zona de disposición por tubería.</w:t>
      </w:r>
    </w:p>
    <w:p w:rsidR="00000000" w:rsidDel="00000000" w:rsidP="00000000" w:rsidRDefault="00000000" w:rsidRPr="00000000" w14:paraId="000000B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Draga de Arrastre de Succión con Tolva (TSHD – Trailing Suction Hopper dredger):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Embarcación autopropulsada y capaz de transportar cierta cantidad de sólidos en una tolva, los cuales son aspirados del fondo del cuerpo de agua por un tubo dotado con un cabezal de succión.</w:t>
      </w:r>
    </w:p>
    <w:p w:rsidR="00000000" w:rsidDel="00000000" w:rsidP="00000000" w:rsidRDefault="00000000" w:rsidRPr="00000000" w14:paraId="000000B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Draga Mecánica: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Embarcación o artefacto naval que utiliza exclusivamente medios mecánicos para la excavación y extracción del material. Se pueden clasificar en: Dragalinas, Dragas de Cuchara Almeja, Dragas de Pala (Dipper) y Dragas de Rosario de Cangilones.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B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Draga Hidráulica: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Equipo que hace parte de una embarcación, que se utiliza para excavar material debajo del nivel del agua, y luego elevarlo hasta la superficie, mediante la succión de una mezcla de arena, lodos, rocas o sedimentos y agua a través de una bomba de dragado. </w:t>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Dragado Hidráulico: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Acción de remover sedimentos o roca, bajo agua, de un lecho marino o fluvial. Procedimiento mecánico mediante el cual se retira material del fondo o de la bancada de un sistema fluvial, en general de cualquier cuerpo de agua para disponerlo en un sitio donde presumiblemente el sedimento no volverá a su sitio de origen.</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Dragado Marítimo y/o Fluvial: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Acción de remover sedimentos o roca bajo agua de un lecho marino o fluvial.</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Drenaje (infraestructura aeroportuaria):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Obras proyectadas para conducir y evacuar el exceso de agua superficial proveniente de la carretera o infraestructura aeroportuaria lado aire (pista, calle de rodaje, plataforma o franja de seguridad).</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Durmiente (en vías férreas):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Elemento de apoyo de madera, concreto o metal colocado transversalmente al eje de la vía, sobre el que se arrostran los rieles constituyendo el punto de unión entre éstos y el balasto. Tiene dos funciones: mantener el espaciamiento de los rieles (es decir, la trocha) y trasmitir los esfuerzos que recibe al balasto subyacente.</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Edificio Comercial: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 por ejemplo, los centros comerciales, los mercados, las galerías comerciales, etc</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851"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Edificaciones Gubernamentales: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Son edificaciones no residenciales administradas por Entidades públicas, se exceptúan las siguientes: Comando de Atención Inmediata (CAI), bodegas, estaciones de transporte masivo, viviendas, casas fiscales y terminales terrestres.</w:t>
      </w:r>
    </w:p>
    <w:p w:rsidR="00000000" w:rsidDel="00000000" w:rsidP="00000000" w:rsidRDefault="00000000" w:rsidRPr="00000000" w14:paraId="000000C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Edificio Institucional: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que ha sido construida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funciones específicas (administrativas, educación, salud, cultura, etc.) principalmente para el beneficio e interés público, como, por ejemplo; escuelas, universidades, hospitales, estadios, teatros, archivos, biblioteca, edificios de la policía, cárceles, etc.</w:t>
      </w:r>
    </w:p>
    <w:p w:rsidR="00000000" w:rsidDel="00000000" w:rsidP="00000000" w:rsidRDefault="00000000" w:rsidRPr="00000000" w14:paraId="000000C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Edificio Multifamiliar: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Inmueble que agrupa tres (3)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rsidR="00000000" w:rsidDel="00000000" w:rsidP="00000000" w:rsidRDefault="00000000" w:rsidRPr="00000000" w14:paraId="000000C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Enrocados o Escolleras Marítimos: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Obra civil hidráulica marítima constituida por rocas o piedras para conformar una protección contra el oleaje o corrientes marinas, tales como diques, espolones recubrimiento de orillas.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Equipamiento Vial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 el conjunto de servicios, instalaciones físicas y obras de ingeniería necesarias para el correcto funcionamiento de una vía y sus anexidades, en los diferentes sistemas de transporte.</w:t>
      </w:r>
    </w:p>
    <w:p w:rsidR="00000000" w:rsidDel="00000000" w:rsidP="00000000" w:rsidRDefault="00000000" w:rsidRPr="00000000" w14:paraId="000000C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Escollera: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Dique de defensa que se construye con piedras o elementos prefabricados dispuestos en ríos (fluvial) o costa marítima (marítima) para resguardo contra marejada y las corrientes.</w:t>
      </w:r>
    </w:p>
    <w:p w:rsidR="00000000" w:rsidDel="00000000" w:rsidP="00000000" w:rsidRDefault="00000000" w:rsidRPr="00000000" w14:paraId="000000C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Espacio Público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rsidR="00000000" w:rsidDel="00000000" w:rsidP="00000000" w:rsidRDefault="00000000" w:rsidRPr="00000000" w14:paraId="000000C6">
      <w:pPr>
        <w:spacing w:after="240" w:lineRule="auto"/>
        <w:ind w:left="851" w:firstLine="0"/>
        <w:jc w:val="both"/>
        <w:rPr>
          <w:rFonts w:ascii="Arial" w:cs="Arial" w:eastAsia="Arial" w:hAnsi="Arial"/>
        </w:rPr>
      </w:pPr>
      <w:r w:rsidDel="00000000" w:rsidR="00000000" w:rsidRPr="00000000">
        <w:rPr>
          <w:rFonts w:ascii="Arial" w:cs="Arial" w:eastAsia="Arial" w:hAnsi="Arial"/>
          <w:rtl w:val="0"/>
        </w:rPr>
        <w:t xml:space="preserve">El espacio público comprende, entre otros, los siguientes aspectos: </w:t>
      </w:r>
    </w:p>
    <w:p w:rsidR="00000000" w:rsidDel="00000000" w:rsidP="00000000" w:rsidRDefault="00000000" w:rsidRPr="00000000" w14:paraId="000000C7">
      <w:pPr>
        <w:spacing w:after="240" w:lineRule="auto"/>
        <w:ind w:left="851" w:firstLine="0"/>
        <w:jc w:val="both"/>
        <w:rPr>
          <w:rFonts w:ascii="Arial" w:cs="Arial" w:eastAsia="Arial" w:hAnsi="Arial"/>
        </w:rPr>
      </w:pPr>
      <w:r w:rsidDel="00000000" w:rsidR="00000000" w:rsidRPr="00000000">
        <w:rPr>
          <w:rFonts w:ascii="Arial" w:cs="Arial" w:eastAsia="Arial" w:hAnsi="Arial"/>
          <w:rtl w:val="0"/>
        </w:rPr>
        <w:t xml:space="preserve">a. Los bienes de uso público, es decir, aquellos inmuebles de dominio público cuyo uso pertenece a todos los habitantes del territorio nacional, destinados al uso o disfrute colectivo; </w:t>
      </w:r>
    </w:p>
    <w:p w:rsidR="00000000" w:rsidDel="00000000" w:rsidP="00000000" w:rsidRDefault="00000000" w:rsidRPr="00000000" w14:paraId="000000C8">
      <w:pPr>
        <w:spacing w:after="240" w:lineRule="auto"/>
        <w:ind w:left="851" w:firstLine="0"/>
        <w:jc w:val="both"/>
        <w:rPr>
          <w:rFonts w:ascii="Arial" w:cs="Arial" w:eastAsia="Arial" w:hAnsi="Arial"/>
        </w:rPr>
      </w:pPr>
      <w:r w:rsidDel="00000000" w:rsidR="00000000" w:rsidRPr="00000000">
        <w:rPr>
          <w:rFonts w:ascii="Arial" w:cs="Arial" w:eastAsia="Arial" w:hAnsi="Arial"/>
          <w:rtl w:val="0"/>
        </w:rPr>
        <w:t xml:space="preserve">b. Los elementos arquitectónicos, espaciales y naturales de los inmuebles de propiedad privada que por su naturaleza, uso o afectación satisfacen necesidades de uso público; </w:t>
      </w:r>
    </w:p>
    <w:p w:rsidR="00000000" w:rsidDel="00000000" w:rsidP="00000000" w:rsidRDefault="00000000" w:rsidRPr="00000000" w14:paraId="000000C9">
      <w:pPr>
        <w:spacing w:after="240" w:lineRule="auto"/>
        <w:ind w:left="851" w:firstLine="0"/>
        <w:jc w:val="both"/>
        <w:rPr>
          <w:rFonts w:ascii="Arial" w:cs="Arial" w:eastAsia="Arial" w:hAnsi="Arial"/>
        </w:rPr>
      </w:pPr>
      <w:r w:rsidDel="00000000" w:rsidR="00000000" w:rsidRPr="00000000">
        <w:rPr>
          <w:rFonts w:ascii="Arial" w:cs="Arial" w:eastAsia="Arial" w:hAnsi="Arial"/>
          <w:rtl w:val="0"/>
        </w:rPr>
        <w:t xml:space="preserve">c. Las áreas requeridas para la conformación del sistema de espacio público en los términos establecidos en el Decreto 1504 de 1998 compilado en el Decreto 1077 de 2015 o la norma que la reemplace, complemente o modifique.</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Espacio Público Asociado a la Infraestructura de Transporte: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Elementos constitutivos artificiales o construidos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Pr>
        <w:footnoteReference w:customMarkFollows="0" w:id="4"/>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tales como:  </w:t>
      </w:r>
    </w:p>
    <w:p w:rsidR="00000000" w:rsidDel="00000000" w:rsidP="00000000" w:rsidRDefault="00000000" w:rsidRPr="00000000" w14:paraId="000000C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1211"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Áreas integrantes de los perfiles viales peatonal y vehicular, constituidas por: </w:t>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1931"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ciclopistas, ciclovías, estacionamiento para bicicletas, estacionamiento para motocicletas, estacionamiento bajo espacio público, zonas azules, bahías de estacionamiento, bermas, separadores, reductores de velocidad, calzadas, carriles. </w:t>
      </w:r>
    </w:p>
    <w:p w:rsidR="00000000" w:rsidDel="00000000" w:rsidP="00000000" w:rsidRDefault="00000000" w:rsidRPr="00000000" w14:paraId="000000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1931" w:right="0" w:hanging="36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componentes de los cruces o intersecciones, tales como: esquinas, glorietas, orejas, puentes vehiculares, túneles y viaductos. Las actividades de puentes, túneles y viaductos, siempre que, en ellas, estén asociadas obras de espacio público. </w:t>
      </w:r>
    </w:p>
    <w:p w:rsidR="00000000" w:rsidDel="00000000" w:rsidP="00000000" w:rsidRDefault="00000000" w:rsidRPr="00000000" w14:paraId="000000CE">
      <w:pPr>
        <w:spacing w:after="240" w:lineRule="auto"/>
        <w:ind w:left="851" w:firstLine="0"/>
        <w:jc w:val="both"/>
        <w:rPr>
          <w:rFonts w:ascii="Arial" w:cs="Arial" w:eastAsia="Arial" w:hAnsi="Arial"/>
        </w:rPr>
      </w:pPr>
      <w:r w:rsidDel="00000000" w:rsidR="00000000" w:rsidRPr="00000000">
        <w:rPr>
          <w:rFonts w:ascii="Arial" w:cs="Arial" w:eastAsia="Arial" w:hAnsi="Arial"/>
          <w:rtl w:val="0"/>
        </w:rPr>
        <w:t xml:space="preserve">Para los fines de los Documentos Tipo se entiende que estos elementos del Espacio Público deberán estar asociados o vinculados a una infraestructura de transporte. </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Espesor del pavimento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 la distancia perpendicular desde la superficie del pavimento hasta el límite inferior de la capa más baja del mismo. El espesor de cada capa es la distancia perpendicular desde el límite superior de cada una hasta su límite inferior de la misma. </w:t>
      </w:r>
    </w:p>
    <w:p w:rsidR="00000000" w:rsidDel="00000000" w:rsidP="00000000" w:rsidRDefault="00000000" w:rsidRPr="00000000" w14:paraId="000000D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Estabilización de Taludes: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Diseño y/o construcción del conjunto de obras de contención, movimiento de tierras, obras de drenaje superficiales y subsuperficiales y obras de protección requeridas para garantizar la estabilidad del terreno natural o modificado artificialmente mediante excavación o relleno (corte, terraplén o laderas naturales), para prevenir el colapso o deslizamiento de una pendiente o talud</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D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Estación Férrea: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Edificio diseñado para la llegada y salida de trenes, que permite y regula el acceso de pasajeros y mercancías.</w:t>
      </w:r>
    </w:p>
    <w:p w:rsidR="00000000" w:rsidDel="00000000" w:rsidP="00000000" w:rsidRDefault="00000000" w:rsidRPr="00000000" w14:paraId="000000D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Estribo: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Estructura que soporta el extremo de una luz del puente y da soporte lateral al material de relleno sobre el cual descansa la carretera inmediatamente adyacente al puente. </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Estructura: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Ensamblaje de elementos diseñados para soportar las cargas gravitacionales y resistir las fuerzas horizontales. Las estructuras pueden ser catalogadas como estructuras de edificaciones o estructuras diferentes a las de las edificaciones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Pr>
        <w:footnoteReference w:customMarkFollows="0" w:id="5"/>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Estructura Hidráulica: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 una construcción diseñada para gestionar, regular, controlar o dirigir el flujo de agua en diversos entornos, pueden ser simples o muy complejas, y su diseño depende de su propósito específico. </w:t>
      </w:r>
    </w:p>
    <w:p w:rsidR="00000000" w:rsidDel="00000000" w:rsidP="00000000" w:rsidRDefault="00000000" w:rsidRPr="00000000" w14:paraId="000000D5">
      <w:pPr>
        <w:ind w:left="851" w:firstLine="0"/>
        <w:jc w:val="both"/>
        <w:rPr>
          <w:rFonts w:ascii="Arial" w:cs="Arial" w:eastAsia="Arial" w:hAnsi="Arial"/>
        </w:rPr>
      </w:pPr>
      <w:r w:rsidDel="00000000" w:rsidR="00000000" w:rsidRPr="00000000">
        <w:rPr>
          <w:rFonts w:ascii="Arial" w:cs="Arial" w:eastAsia="Arial" w:hAnsi="Arial"/>
          <w:rtl w:val="0"/>
        </w:rPr>
        <w:t xml:space="preserve">Se construyen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Estructura de Pavimento: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Conjunto de capas superpuestas, relativamente horizontales, que se diseñan y construyen técnicamente con materiales apropiados y adecuadamente compactados. Estas estructuras estratificadas se apoyan sobre la subrasante de una vía obtenida por el movimiento de tierras en el proceso de exploración y que han de resistir adecuadamente los esfuerzos que las cargas repetidas del tránsito le transmiten durante el periodo para el cual fue diseñada la estructura del pavimento. </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Explanación.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Conjunto de las excavaciones y rellenos que requiere la construcción de una vía hasta alcanzar el nivel de la subrasante. </w:t>
      </w:r>
    </w:p>
    <w:p w:rsidR="00000000" w:rsidDel="00000000" w:rsidP="00000000" w:rsidRDefault="00000000" w:rsidRPr="00000000" w14:paraId="000000D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Franja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de Circulación Peatonal: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Zona o sendero de las vías de circulación peatonal, destinada exclusivamente al tránsito de las personas.  </w:t>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Franja de Seguridad (franja de pista):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Superficie definida que comprende la pista y la zona de parada, si la hubiese, destinada a: a) reducir el riesgo de daños a las aeronaves que se salgan de la pista; y b) proteger a las aeronaves que la sobrevuelan durante las operaciones de despegue o aterrizaje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Pr>
        <w:footnoteReference w:customMarkFollows="0" w:id="6"/>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Franja de calle de rodaje.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Zona que incluye una calle de rodaje destinada a proteger a una aeronave que esté operando en ella y a reducir el riesgo de daño en caso de que accidentalmente se salga de ésta. </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Gálibo: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Altura entre la superficie de rodadura de la calzada (o lámina de agua) y el borde inferior de la superestructura de un puente o viaducto. </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Gestor Vial o Administrador Vial: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851"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de que lo amerite, solicitar la aplicación de las pólizas que los amparan.</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Infraestructura o Red Vial Local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Conjunto de vías que permiten la comunicación entre las urbanizaciones y la red vial secundaria, garantizando la accesibilidad interna a cada una de las unidades prediales de la urbanización.</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Infraestructura o Red Vial Principal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Malla vial principal, arterial y demás vías de mayor jerarquía que hacen parte de los sistemas generales o estructurantes del Plan de Ordenamiento Territorial, Plan Básico de Ordenamiento Territorial, Esquema de Ordenamiento Territorial y demás normas de ordenamiento territorial, que soportan los desplazamientos de larga distancia, permitiendo la movilidad dentro del respectivo municipio o distrito a escala regional, metropolitana y/o urbana.</w:t>
      </w:r>
    </w:p>
    <w:p w:rsidR="00000000" w:rsidDel="00000000" w:rsidP="00000000" w:rsidRDefault="00000000" w:rsidRPr="00000000" w14:paraId="000000E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Infraestructura o Red Vial Secundaria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Conjunto de vías que permiten la movilidad y articulación entre la malla vial arterial o principal y la red vial local.</w:t>
      </w:r>
    </w:p>
    <w:p w:rsidR="00000000" w:rsidDel="00000000" w:rsidP="00000000" w:rsidRDefault="00000000" w:rsidRPr="00000000" w14:paraId="000000E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Intercambiador Vial / Intersección Vial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Dispositivos viales en los que dos o más carreteras se encuentran ya sea en un mismo nivel o bien en distintos, produciéndose cruces y cambios de trayectorias de los vehículos que por ellos circulan.</w:t>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Instrumentación: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el conjunto de sensores y sistemas de adquisición de datos que recogen los parámetros estructurales, físicos objeto de control y análisis (equipo de medida). </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Lechada Asfáltica: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un tratamiento superficial que consiste en una mezcla de emulsión asfáltica, agregados finos, agua y aditivos. Su función principal es sellar pequeñas grietas, mejorar la textura de la superficie del pavimento y proporcionar una capa protectora contra el desgaste y la acción del agua.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8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Nota: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Para procesos de selección, en los que el requerimiento corresponda a pavimentos asfalticos y/o de concreto hidráulico, estos tratamientos superficiales no serán tenidos en cuenta para validar experiencia, toda vez que no son pavimentos asfalticos.</w:t>
      </w:r>
    </w:p>
    <w:p w:rsidR="00000000" w:rsidDel="00000000" w:rsidP="00000000" w:rsidRDefault="00000000" w:rsidRPr="00000000" w14:paraId="000000E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Longitud de Vía: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Distancia desde el punto inicial hasta el punto final a través del eje del alineamiento vial.</w:t>
      </w:r>
    </w:p>
    <w:p w:rsidR="00000000" w:rsidDel="00000000" w:rsidP="00000000" w:rsidRDefault="00000000" w:rsidRPr="00000000" w14:paraId="000000E6">
      <w:pPr>
        <w:ind w:left="851" w:firstLine="0"/>
        <w:jc w:val="both"/>
        <w:rPr>
          <w:rFonts w:ascii="Arial" w:cs="Arial" w:eastAsia="Arial" w:hAnsi="Arial"/>
        </w:rPr>
      </w:pPr>
      <w:r w:rsidDel="00000000" w:rsidR="00000000" w:rsidRPr="00000000">
        <w:rPr>
          <w:rFonts w:ascii="Arial" w:cs="Arial" w:eastAsia="Arial" w:hAnsi="Arial"/>
          <w:rtl w:val="0"/>
        </w:rPr>
        <w:t xml:space="preserve">Nota: La longitud de calzada o de vía que deben presentar los oferentes en los documentos válidos para acreditar la experiencia, debe corresponder a metros lineales o kilómetros, no será válida la acreditación de la experiencia expresada en áreas intervenidas.</w:t>
      </w:r>
    </w:p>
    <w:p w:rsidR="00000000" w:rsidDel="00000000" w:rsidP="00000000" w:rsidRDefault="00000000" w:rsidRPr="00000000" w14:paraId="000000E7">
      <w:pPr>
        <w:ind w:left="851"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Luz: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la distancia total en proyección horizontal para salvar obstáculos naturales o artificiales, sin importar la solución que se dé para salvar dicho obstáculo. Igualmente, corresponde a cada uno de los espacios de un puente u otra estructura, comprendida entre dos apoyos. </w:t>
      </w:r>
    </w:p>
    <w:p w:rsidR="00000000" w:rsidDel="00000000" w:rsidP="00000000" w:rsidRDefault="00000000" w:rsidRPr="00000000" w14:paraId="000000E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Luz Principal: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la mayor longitud entre apoyos de la viga más larga del puente o viaducto, cuando éste tenga más de una.</w:t>
      </w:r>
    </w:p>
    <w:p w:rsidR="00000000" w:rsidDel="00000000" w:rsidP="00000000" w:rsidRDefault="00000000" w:rsidRPr="00000000" w14:paraId="000000E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Mantenimiento: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Actividades cuyo objetivo es mantener las condiciones de la infraestructura de transporte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 </w:t>
      </w:r>
    </w:p>
    <w:p w:rsidR="00000000" w:rsidDel="00000000" w:rsidP="00000000" w:rsidRDefault="00000000" w:rsidRPr="00000000" w14:paraId="000000E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Mantenimiento correctivo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comprende intervenciones, reparaciones o cambios que se llevan a cabo para la sustitución definitiva de una o más piezas de un sistema del vehículo, en el momento en que dejan de funcionar o empiezan a fallar, ya sea por desgaste normal o incidente. </w:t>
      </w:r>
    </w:p>
    <w:p w:rsidR="00000000" w:rsidDel="00000000" w:rsidP="00000000" w:rsidRDefault="00000000" w:rsidRPr="00000000" w14:paraId="000000E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Mantenimiento de Emergencia: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Intervenciones en la infraestructura derivada de sucesos que tengan como origen emergencias climáticas, telúricas, terrorismo, entre otros, que a la luz de la legislación vigente puedan considerarse eventos de fuerza mayor o caso fortuito (artículo 12 de la Ley 1682 de 2013). </w:t>
      </w:r>
    </w:p>
    <w:p w:rsidR="00000000" w:rsidDel="00000000" w:rsidP="00000000" w:rsidRDefault="00000000" w:rsidRPr="00000000" w14:paraId="000000E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Mantenimiento Integral: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rsidR="00000000" w:rsidDel="00000000" w:rsidP="00000000" w:rsidRDefault="00000000" w:rsidRPr="00000000" w14:paraId="000000EE">
      <w:pPr>
        <w:widowControl w:val="0"/>
        <w:ind w:left="851" w:firstLine="0"/>
        <w:jc w:val="both"/>
        <w:rPr>
          <w:rFonts w:ascii="Arial" w:cs="Arial" w:eastAsia="Arial" w:hAnsi="Arial"/>
        </w:rPr>
      </w:pPr>
      <w:r w:rsidDel="00000000" w:rsidR="00000000" w:rsidRPr="00000000">
        <w:rPr>
          <w:rFonts w:ascii="Arial" w:cs="Arial" w:eastAsia="Arial" w:hAnsi="Arial"/>
          <w:rtl w:val="0"/>
        </w:rPr>
        <w:t xml:space="preserve">Adicionalmente, corresponde al conjunto de actividades destinadas a preservar la condición de una carretera y de sus componentes, tales como el derecho de vía, calzadas, bermas, elementos de drenaje, estructuras, túneles, dispositivos de seguridad y control de tránsito, etc., con el fin de que sigan prestando de manera efectiva el servicio para el cual fueron construidos o dispuestos. </w:t>
      </w:r>
    </w:p>
    <w:p w:rsidR="00000000" w:rsidDel="00000000" w:rsidP="00000000" w:rsidRDefault="00000000" w:rsidRPr="00000000" w14:paraId="000000EF">
      <w:pPr>
        <w:ind w:left="851"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F0">
      <w:pPr>
        <w:ind w:left="851" w:firstLine="0"/>
        <w:jc w:val="both"/>
        <w:rPr>
          <w:rFonts w:ascii="Arial" w:cs="Arial" w:eastAsia="Arial" w:hAnsi="Arial"/>
        </w:rPr>
      </w:pPr>
      <w:r w:rsidDel="00000000" w:rsidR="00000000" w:rsidRPr="00000000">
        <w:rPr>
          <w:rFonts w:ascii="Arial" w:cs="Arial" w:eastAsia="Arial" w:hAnsi="Arial"/>
          <w:rtl w:val="0"/>
        </w:rPr>
        <w:t xml:space="preserve">El Manual de Mantenimiento de Carreteras, en la Tabla 1010-4, muestra el “Listado y clasificación de las actividades de mantenimiento”, en donde se puede identificar actividades tanto en Mantenimiento Rutinario, como Preventivo y Periódico; a nivel de: a) Derecho de vía; b) Pavimentos; c) Afirmado; d) Drenaje; e) Seguridad Vial; f) Puentes y g) Túneles. </w:t>
      </w:r>
    </w:p>
    <w:p w:rsidR="00000000" w:rsidDel="00000000" w:rsidP="00000000" w:rsidRDefault="00000000" w:rsidRPr="00000000" w14:paraId="000000F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Mantenimiento Periódico: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Actividades de conservación a intervalos variables, destinados primordialmente a recuperar los deterioros ocasionados por el uso o por fenómenos naturales o agentes externos.</w:t>
      </w:r>
    </w:p>
    <w:p w:rsidR="00000000" w:rsidDel="00000000" w:rsidP="00000000" w:rsidRDefault="00000000" w:rsidRPr="00000000" w14:paraId="000000F2">
      <w:pPr>
        <w:ind w:left="851" w:firstLine="0"/>
        <w:jc w:val="both"/>
        <w:rPr>
          <w:rFonts w:ascii="Arial" w:cs="Arial" w:eastAsia="Arial" w:hAnsi="Arial"/>
        </w:rPr>
      </w:pPr>
      <w:r w:rsidDel="00000000" w:rsidR="00000000" w:rsidRPr="00000000">
        <w:rPr>
          <w:rFonts w:ascii="Arial" w:cs="Arial" w:eastAsia="Arial" w:hAnsi="Arial"/>
          <w:rtl w:val="0"/>
        </w:rPr>
        <w:t xml:space="preserve">Conjunto de actividades superficiales que no comprometen las capas inferiores de la estructura del pavimento, tendientes a lograr que por lo menos se alcance el período de diseño, manteniendo su condición de servicio. Constituyéndose así en una práctica preventiva y/o correctiva. Entre las actividades principales se tienen las siguientes sin limitarse a ellas: parcheo, bacheo, colocación de capas asfálticas no estructurales del tipo micro aglomerado, reconstrucción de losas, lechada asfáltica o sello de arena-asfalto.</w:t>
      </w:r>
    </w:p>
    <w:p w:rsidR="00000000" w:rsidDel="00000000" w:rsidP="00000000" w:rsidRDefault="00000000" w:rsidRPr="00000000" w14:paraId="000000F3">
      <w:pPr>
        <w:ind w:left="851"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F4">
      <w:pPr>
        <w:ind w:left="851" w:firstLine="0"/>
        <w:jc w:val="both"/>
        <w:rPr>
          <w:rFonts w:ascii="Arial" w:cs="Arial" w:eastAsia="Arial" w:hAnsi="Arial"/>
        </w:rPr>
      </w:pPr>
      <w:r w:rsidDel="00000000" w:rsidR="00000000" w:rsidRPr="00000000">
        <w:rPr>
          <w:rFonts w:ascii="Arial" w:cs="Arial" w:eastAsia="Arial" w:hAnsi="Arial"/>
          <w:rtl w:val="0"/>
        </w:rPr>
        <w:t xml:space="preserve">Comprende la realización de actividades de conservación a intervalos variables, destinados primordialmente a recuperar los deterioros ocasionados por el uso o por fenómenos naturales o agentes externos.  </w:t>
      </w:r>
    </w:p>
    <w:p w:rsidR="00000000" w:rsidDel="00000000" w:rsidP="00000000" w:rsidRDefault="00000000" w:rsidRPr="00000000" w14:paraId="000000F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Mantenimiento Rutinario.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Conservación continua (a intervalos menores de un año) con el fin de mantener las condiciones óptimas para el tránsito y uso adecuado de la infraestructura de transporte.</w:t>
      </w:r>
    </w:p>
    <w:p w:rsidR="00000000" w:rsidDel="00000000" w:rsidP="00000000" w:rsidRDefault="00000000" w:rsidRPr="00000000" w14:paraId="000000F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Mejoramiento: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Cambios en una infraestructura de transporte con el propósito de actualizar sus especificaciones técnicas iniciales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Pr>
        <w:footnoteReference w:customMarkFollows="0" w:id="7"/>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7">
      <w:pPr>
        <w:ind w:left="851" w:firstLine="0"/>
        <w:jc w:val="both"/>
        <w:rPr>
          <w:rFonts w:ascii="Arial" w:cs="Arial" w:eastAsia="Arial" w:hAnsi="Arial"/>
        </w:rPr>
      </w:pPr>
      <w:r w:rsidDel="00000000" w:rsidR="00000000" w:rsidRPr="00000000">
        <w:rPr>
          <w:rFonts w:ascii="Arial" w:cs="Arial" w:eastAsia="Arial" w:hAnsi="Arial"/>
          <w:rtl w:val="0"/>
        </w:rPr>
        <w:t xml:space="preserve">Nota: Las actividades relacionadas con el mejoramiento se encuentran incluidas en el artículo 1 del Decreto Reglamentario No. 769 de 2014, compilado en el Decreto Único Reglamentario No. 1076 de 2015. </w:t>
      </w:r>
    </w:p>
    <w:p w:rsidR="00000000" w:rsidDel="00000000" w:rsidP="00000000" w:rsidRDefault="00000000" w:rsidRPr="00000000" w14:paraId="000000F8">
      <w:pPr>
        <w:ind w:left="851"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Monitorización: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el conjunto de procesos de transmisión, publicación web y distribución que hacen posible que la información llegue en tiempo y forma a sus destinatarios (sistema de gestión de datos). </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Movimientos en Masa: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el proceso por el cual un volumen de material constituido por roca, suelo, tierras, detritos o escombros se desplaza ladera abajo por acción de la gravedad. Son conocidos popularmente como deslizamientos, derrumbes, procesos de remoción en masa, fenómenos de remoción en masa, fallas de taludes y laderas.</w:t>
      </w:r>
    </w:p>
    <w:p w:rsidR="00000000" w:rsidDel="00000000" w:rsidP="00000000" w:rsidRDefault="00000000" w:rsidRPr="00000000" w14:paraId="000000F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Movimiento de Tierras y Explanaciones: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851"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Las explanaciones igualmente 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rsidR="00000000" w:rsidDel="00000000" w:rsidP="00000000" w:rsidRDefault="00000000" w:rsidRPr="00000000" w14:paraId="000000F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Muelle en Concreto: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Estructura construida en concreto ubicada a orillas de un río o el mar que sirve para que las embarcaciones puedan atracar y/o embarcar y/o desembarcar pasajeros y/o carga.</w:t>
      </w:r>
    </w:p>
    <w:p w:rsidR="00000000" w:rsidDel="00000000" w:rsidP="00000000" w:rsidRDefault="00000000" w:rsidRPr="00000000" w14:paraId="000000F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Muelle Flotante: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Artefacto naval flotante que sirve para que las embarcaciones puedan atracar y/o embarcar y/o desembarcar pasajeros y/o carga en un río o en el mar.</w:t>
      </w:r>
    </w:p>
    <w:p w:rsidR="00000000" w:rsidDel="00000000" w:rsidP="00000000" w:rsidRDefault="00000000" w:rsidRPr="00000000" w14:paraId="000000FF">
      <w:pPr>
        <w:ind w:left="851" w:firstLine="0"/>
        <w:jc w:val="both"/>
        <w:rPr>
          <w:rFonts w:ascii="Arial" w:cs="Arial" w:eastAsia="Arial" w:hAnsi="Arial"/>
        </w:rPr>
      </w:pPr>
      <w:r w:rsidDel="00000000" w:rsidR="00000000" w:rsidRPr="00000000">
        <w:rPr>
          <w:rFonts w:ascii="Arial" w:cs="Arial" w:eastAsia="Arial" w:hAnsi="Arial"/>
          <w:rtl w:val="0"/>
        </w:rPr>
        <w:t xml:space="preserve">Según Artículo 4 de la Ley 1242 de 2008, “Código Nacional de Navegación y Actividades Portuarias Fluviales y se dictan otras disposiciones”: Están conformados por una plataforma de concreto en tierra unida a una pasarela metálica y está a un módulo flotante metálico para las actividades de embarque y desembarque.</w:t>
      </w:r>
    </w:p>
    <w:p w:rsidR="00000000" w:rsidDel="00000000" w:rsidP="00000000" w:rsidRDefault="00000000" w:rsidRPr="00000000" w14:paraId="00000100">
      <w:pPr>
        <w:ind w:left="851"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Muelle Fluvial: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levantada a orillas de un río que sirve para que las embarcaciones puedan atracar y/o embarcar y/o desembarcar pasajeros y/o carga.</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Muelle Metálico: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Estructura construida en metal ubicada a orillas de un río o el mar que sirve para que las embarcaciones puedan atracar y/o embarcar y/o desembarcar pasajeros y/o carga.</w:t>
      </w:r>
    </w:p>
    <w:p w:rsidR="00000000" w:rsidDel="00000000" w:rsidP="00000000" w:rsidRDefault="00000000" w:rsidRPr="00000000" w14:paraId="0000010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Obra Civil Fluvial: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Obra ejecutada en la sección hidráulica de un río.</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Obra Civil Hidráulica: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Obra de ingeniería civil construida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rsidR="00000000" w:rsidDel="00000000" w:rsidP="00000000" w:rsidRDefault="00000000" w:rsidRPr="00000000" w14:paraId="000001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Obra Civil Marítima: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Obra ejecutada en el lecho marino.</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Obra de Protección Fluvial: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Obra civil hidráulica construida con el objetivo de proteger o defender una orilla de un río contra la acción de la erosión por la acción de sus aguas con el propósito de estabilizarlas.</w:t>
      </w:r>
    </w:p>
    <w:p w:rsidR="00000000" w:rsidDel="00000000" w:rsidP="00000000" w:rsidRDefault="00000000" w:rsidRPr="00000000" w14:paraId="0000010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Obras de subdrenaje: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Actividades proyectadas para eliminar el exceso de agua del suelo con el fin de garantizar la estabilidad de la banca y de los taludes de la carretera. Ello se consigue interceptando los flujos subterráneos y haciendo descender el nivel freático. </w:t>
      </w:r>
    </w:p>
    <w:p w:rsidR="00000000" w:rsidDel="00000000" w:rsidP="00000000" w:rsidRDefault="00000000" w:rsidRPr="00000000" w14:paraId="0000010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Obras de drenaje superficial: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Actividades proyectadas para eliminar el exceso de agua superficial sobre la franja de la carretera y restituir la red de drenaje natural, la cual puede verse afectada por el trazado. </w:t>
      </w:r>
    </w:p>
    <w:p w:rsidR="00000000" w:rsidDel="00000000" w:rsidP="00000000" w:rsidRDefault="00000000" w:rsidRPr="00000000" w14:paraId="0000010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Paramento: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Plano vertical que delimita el inicio de la construcción en un predio. Cuando no existe antejardín coincide con la línea de demarcación. </w:t>
      </w:r>
    </w:p>
    <w:p w:rsidR="00000000" w:rsidDel="00000000" w:rsidP="00000000" w:rsidRDefault="00000000" w:rsidRPr="00000000" w14:paraId="0000010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Paso e Intersección a Desnivel Vehicular: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Infraestructura formada por el cruce de dos o más corredores en distinto nivel, con la finalidad de no interrumpir el flujo vehicular, salvando obstáculos naturales o artificiales.</w:t>
      </w:r>
    </w:p>
    <w:p w:rsidR="00000000" w:rsidDel="00000000" w:rsidP="00000000" w:rsidRDefault="00000000" w:rsidRPr="00000000" w14:paraId="0000010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Pavimento.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las cargas repetidas del tránsito le transmiten durante el período para el cual fue diseñada la estructura y el efecto degradante de los agentes climáticos. </w:t>
      </w:r>
    </w:p>
    <w:p w:rsidR="00000000" w:rsidDel="00000000" w:rsidP="00000000" w:rsidRDefault="00000000" w:rsidRPr="00000000" w14:paraId="0000010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Pavimento Flexible.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Tipo de pavimento constituido por una capa de rodadura bituminosa apoyada generalmente sobre capas de material no ligado. </w:t>
      </w:r>
    </w:p>
    <w:p w:rsidR="00000000" w:rsidDel="00000000" w:rsidP="00000000" w:rsidRDefault="00000000" w:rsidRPr="00000000" w14:paraId="0000010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Pavimento Rígido.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aquel que fundamentalmente está constituido por una losa de concreto hidráulico, apoyada sobre la subrasante o sobre una capa de material seleccionado, la cual se denomina subbase del pavimento rígido. </w:t>
      </w:r>
      <w:r w:rsidDel="00000000" w:rsidR="00000000" w:rsidRPr="00000000">
        <w:rPr>
          <w:rtl w:val="0"/>
        </w:rPr>
      </w:r>
    </w:p>
    <w:p w:rsidR="00000000" w:rsidDel="00000000" w:rsidP="00000000" w:rsidRDefault="00000000" w:rsidRPr="00000000" w14:paraId="0000010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Pavimentos Asfálticos y/o Pavimentos de Concreto Hidráulico Reforzado: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Estructura constituida por un conjunto de capas superpuestas, adecuadamente compactados, que se construyen sobre la subrasante con el objeto de soportar las cargas del tránsito durante un período de varios años, brindando una superficie de rodamiento uniforme, cómoda y segura. Dichas capas superficiales se encuentran en contacto directo con el tráfico de vehículos o aeronaves y pueden estar constituidas en concreto asfáltico o en concreto hidráulico reforzado.</w:t>
      </w:r>
    </w:p>
    <w:p w:rsidR="00000000" w:rsidDel="00000000" w:rsidP="00000000" w:rsidRDefault="00000000" w:rsidRPr="00000000" w14:paraId="0000010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Perfil Vial: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Representación gráfica de una vía que esquematiza, en el sentido perpendicular al eje, el conjunto de elementos urbanísticos que la comprenden entre los paramentos de los inmuebles. </w:t>
      </w:r>
    </w:p>
    <w:p w:rsidR="00000000" w:rsidDel="00000000" w:rsidP="00000000" w:rsidRDefault="00000000" w:rsidRPr="00000000" w14:paraId="0000011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0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Pila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Aquella parte de la estructura de un puente que proporciona soporte intermedio a la superestructura. </w:t>
      </w:r>
    </w:p>
    <w:p w:rsidR="00000000" w:rsidDel="00000000" w:rsidP="00000000" w:rsidRDefault="00000000" w:rsidRPr="00000000" w14:paraId="000001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0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Pista de Aeródromo: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Área rectangular definida en un aeródromo terrestre preparada para el aterrizaje y el despegue de las aeronaves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Pr>
        <w:footnoteReference w:customMarkFollows="0" w:id="8"/>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0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Pistas de Aeropuertos: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del transporte cuya finalidad es permitir la circulación, despegue y aterrizaje de aviones (aeronaves) en condiciones de continuidad en el espacio y en el tiempo, con niveles adecuados de seguridad y de comodidad, tales como pistas de aeropuertos, calle de rodaje o pista de taxeo; plataforma o rampa de aeropuerto.</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Placa Huella: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Estructura conformada por placas de concreto hidráulico reforzado separadas por franjas de concreto ciclópeo, confinadas por bordillos y/o cunetas construidas sobre una base de afirmado y/o material seleccionado compactado.</w:t>
      </w:r>
    </w:p>
    <w:p w:rsidR="00000000" w:rsidDel="00000000" w:rsidP="00000000" w:rsidRDefault="00000000" w:rsidRPr="00000000" w14:paraId="00000114">
      <w:pPr>
        <w:ind w:left="708" w:firstLine="0"/>
        <w:jc w:val="both"/>
        <w:rPr>
          <w:rFonts w:ascii="Arial" w:cs="Arial" w:eastAsia="Arial" w:hAnsi="Arial"/>
        </w:rPr>
      </w:pPr>
      <w:r w:rsidDel="00000000" w:rsidR="00000000" w:rsidRPr="00000000">
        <w:rPr>
          <w:rFonts w:ascii="Arial" w:cs="Arial" w:eastAsia="Arial" w:hAnsi="Arial"/>
          <w:rtl w:val="0"/>
        </w:rPr>
        <w:t xml:space="preserve">Nota: Esta actividad será válida únicamente para vías terciarias, en el evento en que pretenda acreditar para vías secundarias, se validará de acuerdo con la complejidad técnica del proyecto y su alcance. </w:t>
      </w:r>
    </w:p>
    <w:p w:rsidR="00000000" w:rsidDel="00000000" w:rsidP="00000000" w:rsidRDefault="00000000" w:rsidRPr="00000000" w14:paraId="00000115">
      <w:pPr>
        <w:ind w:left="70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Plataforma: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Área definida, en un aeródromo terrestre, destinada a dar cabida a las aeronaves para los fines de embarque o desembarque de pasajeros, correo o carga, abastecimiento de combustible, estacionamiento o mantenimiento.</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Plazas: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Plazoletas de menor extensión que generalmente ocupan una manzana completa.</w:t>
      </w:r>
    </w:p>
    <w:p w:rsidR="00000000" w:rsidDel="00000000" w:rsidP="00000000" w:rsidRDefault="00000000" w:rsidRPr="00000000" w14:paraId="00000118">
      <w:pPr>
        <w:ind w:left="786" w:firstLine="0"/>
        <w:jc w:val="both"/>
        <w:rPr>
          <w:rFonts w:ascii="Arial" w:cs="Arial" w:eastAsia="Arial" w:hAnsi="Arial"/>
        </w:rPr>
      </w:pPr>
      <w:r w:rsidDel="00000000" w:rsidR="00000000" w:rsidRPr="00000000">
        <w:rPr>
          <w:rFonts w:ascii="Arial" w:cs="Arial" w:eastAsia="Arial" w:hAnsi="Arial"/>
          <w:rtl w:val="0"/>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w:t>
      </w:r>
    </w:p>
    <w:p w:rsidR="00000000" w:rsidDel="00000000" w:rsidP="00000000" w:rsidRDefault="00000000" w:rsidRPr="00000000" w14:paraId="0000011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Plazoletas: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Áreas de espacio público abiertas, tratadas como zonas duras y destinadas al disfrute de los ciudadanos y las actividades de convivencia, ocupan media manzana. </w:t>
      </w:r>
    </w:p>
    <w:p w:rsidR="00000000" w:rsidDel="00000000" w:rsidP="00000000" w:rsidRDefault="00000000" w:rsidRPr="00000000" w14:paraId="000001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Plazuelas: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Áreas de espacio público abiertas, tratadas como zonas duras y destinadas al disfrute de los ciudadanos y a las actividades de convivencia que ocupan un cuarto (1/4) de manzana.</w:t>
      </w:r>
    </w:p>
    <w:p w:rsidR="00000000" w:rsidDel="00000000" w:rsidP="00000000" w:rsidRDefault="00000000" w:rsidRPr="00000000" w14:paraId="000001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Pontones: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una estructura de drenaje para el paso de vehículos, cuya luz medida paralela al eje de la carretera es menor o igual a diez metros (10m).</w:t>
      </w:r>
    </w:p>
    <w:p w:rsidR="00000000" w:rsidDel="00000000" w:rsidP="00000000" w:rsidRDefault="00000000" w:rsidRPr="00000000" w14:paraId="0000011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Proyectos de construcción vial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 la construcción de una vía que representa un aumento en la malla vial disponible. Así mismo, se consideran las segundas calzadas, pares viales o calzadas adosadas a calzadas existentes.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8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Nota: En todo caso, además de las actividades propias de la intervención inicial, deberá haberse efectuado la pavimentación de los kilómetros que se pretendan hacer valer como experiencia en los procesos que se adelanten.  </w:t>
      </w:r>
    </w:p>
    <w:p w:rsidR="00000000" w:rsidDel="00000000" w:rsidP="00000000" w:rsidRDefault="00000000" w:rsidRPr="00000000" w14:paraId="0000011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Puente en Concreto Hidráulico: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Estructura cuya losa o placa de circulación vehicular está soportada por elementos estructurales construidos con concreto hidráulico.</w:t>
      </w:r>
    </w:p>
    <w:p w:rsidR="00000000" w:rsidDel="00000000" w:rsidP="00000000" w:rsidRDefault="00000000" w:rsidRPr="00000000" w14:paraId="000001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Puente Férreo: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rsidR="00000000" w:rsidDel="00000000" w:rsidP="00000000" w:rsidRDefault="00000000" w:rsidRPr="00000000" w14:paraId="000001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Puente Metálico: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Estructura cuya losa o placa de circulación vehicular está soportada por elementos estructurales metálicos. </w:t>
      </w:r>
    </w:p>
    <w:p w:rsidR="00000000" w:rsidDel="00000000" w:rsidP="00000000" w:rsidRDefault="00000000" w:rsidRPr="00000000" w14:paraId="0000012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Puente Metálico Modular: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Estructura que se monta o desmonta mediante la simple adición de componentes de acero modulares prefabricados para puentes. Los puentes pueden adaptarse fácilmente hasta la longitud, ancho y resistencia deseados, permitiendo diversas aplicaciones y usos.</w:t>
      </w:r>
    </w:p>
    <w:p w:rsidR="00000000" w:rsidDel="00000000" w:rsidP="00000000" w:rsidRDefault="00000000" w:rsidRPr="00000000" w14:paraId="0000012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Puente Mixto: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una obra de Ingeniería en la cual la superestructura está conformada por diferentes tipos de materiales, diseñados para soportar y transmitir cargas.</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8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Nota: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La entidad de acuerdo con la naturaleza y el alcance del proyecto objeto del proceso de selección, definirá los materiales a exigir.</w:t>
      </w:r>
    </w:p>
    <w:p w:rsidR="00000000" w:rsidDel="00000000" w:rsidP="00000000" w:rsidRDefault="00000000" w:rsidRPr="00000000" w14:paraId="0000012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Puentes Peatonales: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p>
    <w:p w:rsidR="00000000" w:rsidDel="00000000" w:rsidP="00000000" w:rsidRDefault="00000000" w:rsidRPr="00000000" w14:paraId="0000012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Puentes Vehiculares y/o Viaductos: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del transporte en concreto, acero o mixto compuesta por infraestructura y superestructura, cuya finalidad es permitir la continuación de la circulación de automóviles (carros, buses, camiones, autobuses) en condiciones de continuidad en el espacio y en el tiempo, con niveles adecuados de seguridad y de comodidad, permitiendo superar obstáculos como ríos, quebradas, otras vías, carreteras y vías férreas, que permite atravesar un accidente geográfico (río o depresión) o Paso a Desnivel para el paso de vehículos.</w:t>
      </w:r>
    </w:p>
    <w:p w:rsidR="00000000" w:rsidDel="00000000" w:rsidP="00000000" w:rsidRDefault="00000000" w:rsidRPr="00000000" w14:paraId="0000012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Reciclado: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Consiste en la reutilización de parte de las capas de la estructura existente, para mejorar su capacidad estructural. La adición de nuevos materiales es necesaria para mejorar la resistencia y el comportamiento del pavimento mejorado. </w:t>
      </w: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Reconstrucción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rsidR="00000000" w:rsidDel="00000000" w:rsidP="00000000" w:rsidRDefault="00000000" w:rsidRPr="00000000" w14:paraId="0000012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Recuperación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Proceso de recuperación de las áreas y/o funciones afectadas 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 </w:t>
      </w:r>
    </w:p>
    <w:p w:rsidR="00000000" w:rsidDel="00000000" w:rsidP="00000000" w:rsidRDefault="00000000" w:rsidRPr="00000000" w14:paraId="0000012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Recuperación de Banca: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Obras de ingeniería y geotecnia que propenden por la recuperación de las condiciones de estabilidad iniciales, con el fin de restablecer la transitabilidad y mitigar los efectos adversos como erosión, deslizamiento u otro tipo de falla geológica. </w:t>
      </w:r>
    </w:p>
    <w:p w:rsidR="00000000" w:rsidDel="00000000" w:rsidP="00000000" w:rsidRDefault="00000000" w:rsidRPr="00000000" w14:paraId="0000012A">
      <w:pPr>
        <w:ind w:left="708" w:firstLine="0"/>
        <w:jc w:val="both"/>
        <w:rPr/>
      </w:pPr>
      <w:r w:rsidDel="00000000" w:rsidR="00000000" w:rsidRPr="00000000">
        <w:rPr>
          <w:rFonts w:ascii="Arial" w:cs="Arial" w:eastAsia="Arial" w:hAnsi="Arial"/>
          <w:rtl w:val="0"/>
        </w:rPr>
        <w:t xml:space="preserve">Este proceso, implica generalmente la implementación de medidas que fortalecen las condiciones del terreno y previenen futuros deslizamientos. </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Red Vial: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Conjunto de vías terrestres vehiculares, urbanas y rurales. </w:t>
      </w:r>
    </w:p>
    <w:p w:rsidR="00000000" w:rsidDel="00000000" w:rsidP="00000000" w:rsidRDefault="00000000" w:rsidRPr="00000000" w14:paraId="0000012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Reforzamiento Estructural o Rehabilitación Estructural: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Adición de fuerza o capacidad de carga a un elemento estructural que hace parte de un todo ya sea definido como superestructura, subestructura o fundación.  Los ejemplos incluyen la instalación de barras de refuerzo de metal debidamente ancladas al elemento existente  en la forma establecida en los estudios y diseños antes de verter el hormigón; o instalar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20" w:line="240" w:lineRule="auto"/>
        <w:ind w:left="78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8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8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 actividad no implica actualizar la capacidad de carga de la estructura.</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8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Estas actividades requieren del mantenimiento previo de los elementos estructurales.</w:t>
      </w:r>
    </w:p>
    <w:p w:rsidR="00000000" w:rsidDel="00000000" w:rsidP="00000000" w:rsidRDefault="00000000" w:rsidRPr="00000000" w14:paraId="0000013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Reforzamiento Estructural o Rehabilitación Estructural de Puentes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Trabajos de reparación con los cuales se pretende que los puentes aumenten su período de vida útil e incluyen la intervención de los elementos estructurales del puente. El reforzamiento abarca desde la rehabilitación del concreto degradado, la renovación de elementos, aumento de las secciones de los elementos, adición de refuerzo y postensionamientos externos.</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08"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Rehabilitación: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Intervención de una infraestructura de transporte, que consiste en la reparación y/o restauración de la superficie del pavimento existente, cuya condición de operación ha sufrido deterioro y por tanto su nivel de servicio es inferior al nivel para el cual fue diseñado y construido, su objetivo es, devolverla al estado inicial para la cual fue construida, para extender su vida útil y mejorar el rendimiento y/o la durabilidad de las estructuras del pavimento.</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08"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Nota: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Las actividades de mantenimiento no serán consideradas actividades de rehabilitación.</w:t>
      </w:r>
    </w:p>
    <w:p w:rsidR="00000000" w:rsidDel="00000000" w:rsidP="00000000" w:rsidRDefault="00000000" w:rsidRPr="00000000" w14:paraId="000001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Remoción de Derrumbes: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 </w:t>
      </w:r>
    </w:p>
    <w:p w:rsidR="00000000" w:rsidDel="00000000" w:rsidP="00000000" w:rsidRDefault="00000000" w:rsidRPr="00000000" w14:paraId="000001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Repotenciación Estructural: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Diseño Sísmico de Puentes – sección A.3.4 Carga Viva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8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Estas actividades requieren del mantenimiento previo de los elementos estructurales.</w:t>
      </w:r>
    </w:p>
    <w:p w:rsidR="00000000" w:rsidDel="00000000" w:rsidP="00000000" w:rsidRDefault="00000000" w:rsidRPr="00000000" w14:paraId="000001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Rocería.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Actividad de mantenimiento rutinario encaminada a mantener baja la vegetación de las zonas laterales de la vía. </w:t>
      </w:r>
    </w:p>
    <w:p w:rsidR="00000000" w:rsidDel="00000000" w:rsidP="00000000" w:rsidRDefault="00000000" w:rsidRPr="00000000" w14:paraId="000001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Sardinel o Bordillo: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Elemento que separa una calzada del andén o del separador de una vía.</w:t>
      </w:r>
    </w:p>
    <w:p w:rsidR="00000000" w:rsidDel="00000000" w:rsidP="00000000" w:rsidRDefault="00000000" w:rsidRPr="00000000" w14:paraId="0000013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Sede Férrea: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Inmueble caracterizado por contener en un solo predio edificios de servicio,</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mantenimiento y operación ferroviaria, dentro los que pueden estar estación de pasajeros, talleres férreos, campamentos, bodegas entre otros.</w:t>
      </w:r>
    </w:p>
    <w:p w:rsidR="00000000" w:rsidDel="00000000" w:rsidP="00000000" w:rsidRDefault="00000000" w:rsidRPr="00000000" w14:paraId="0000013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Señalización fluvial: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Consiste principalmente en la instalación de dispositivos físicos, que se colocan a lo largo de las vías fluviales navegables, con el propósito de informar sobre la reglamentación existente, prevenir y evitar posibles accidentes, orientando a los usuarios de estas vías, para que naveguen con mayor seguridad y eficiencia. </w:t>
      </w:r>
    </w:p>
    <w:p w:rsidR="00000000" w:rsidDel="00000000" w:rsidP="00000000" w:rsidRDefault="00000000" w:rsidRPr="00000000" w14:paraId="0000013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Señalización: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Conjunto de señales destinado a regular el tránsito. Dichas señales pueden ser verticales, horizontales o demarcaciones.</w:t>
      </w:r>
    </w:p>
    <w:p w:rsidR="00000000" w:rsidDel="00000000" w:rsidP="00000000" w:rsidRDefault="00000000" w:rsidRPr="00000000" w14:paraId="0000013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Señalización Horizontal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Corresponde a la aplicación de marcas viales, conformadas por líneas, flechas, símbolos y letras que se pintan sobre el pavimento, bordillos o sardineles y estructuras de las vías de circulación o adyacentes a ellas, así como los objetos que se colocan sobre la superficie de rodadura, con el fin de regular, canalizar el tránsito o indicar la presencia de obstáculos. </w:t>
      </w:r>
    </w:p>
    <w:p w:rsidR="00000000" w:rsidDel="00000000" w:rsidP="00000000" w:rsidRDefault="00000000" w:rsidRPr="00000000" w14:paraId="0000013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Señalización Vertical: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Dispositivos físicos que indican la forma correcta como deben transitar los usuarios de las vías; se instalan para transmitir órdenes o instrucciones mediante palabras o símbolos.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Separador: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Franja de una vía dispuesta en forma longitudinal y paralela al eje de esta que separa y canaliza flujos de circulación. Pueden ser centrales y laterales o intermedios.</w:t>
      </w:r>
    </w:p>
    <w:p w:rsidR="00000000" w:rsidDel="00000000" w:rsidP="00000000" w:rsidRDefault="00000000" w:rsidRPr="00000000" w14:paraId="0000013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Servicios Públicos Domiciliarios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Son aquellos que se prestan a través del sistema de redes físicas o humanas con puntos terminales en las viviendas o sitios de trabajo de los usuarios y cumplen la finalidad específica de satisfacer las necesidades esenciales de las personas.</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86"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incluyen los servicios de acueducto, alcantarillado, aseo, energía eléctrica, gas y Gas Licuado de Petróleo (GLP). (glosario de la Superintendencia de Servicios Públicos)</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Servicios Públicos No Domiciliarios: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 Aquellos como: Transporte público, Alumbrado público, Recolección de residuos sólidos, Salud pública, entre otros.</w:t>
      </w:r>
    </w:p>
    <w:p w:rsidR="00000000" w:rsidDel="00000000" w:rsidP="00000000" w:rsidRDefault="00000000" w:rsidRPr="00000000" w14:paraId="0000014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Subbalasto (en vías férreas):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Capa por debajo del balasto, con productos granulares naturales o procedentes de cantera; base sobre la que se coloca la banqueta de balasto, cuyos cometidos son proteger la parte superior de la plataforma contra la erosión y la helada, evacuar las aguas pluviales, mejorar el reparto de las cargas sobre la plataforma y evitar la contaminación del balasto por los suelos de la plataforma.</w:t>
      </w:r>
    </w:p>
    <w:p w:rsidR="00000000" w:rsidDel="00000000" w:rsidP="00000000" w:rsidRDefault="00000000" w:rsidRPr="00000000" w14:paraId="000001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Subsistema Vial: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Subsistema que compone el sistema de movilidad y que está a su vez conformado por los siguientes componentes: malla vial arterial, malla vial intermedia, malla vial local, alamedas y pasos peatonales, red de ciclorrutas y corredores de movilidad local, malla vial rural.</w:t>
      </w:r>
    </w:p>
    <w:p w:rsidR="00000000" w:rsidDel="00000000" w:rsidP="00000000" w:rsidRDefault="00000000" w:rsidRPr="00000000" w14:paraId="0000014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Superestructura: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Partes estructurales del puente que proporcionan, constituyen el vano horizontal. </w:t>
      </w:r>
    </w:p>
    <w:p w:rsidR="00000000" w:rsidDel="00000000" w:rsidP="00000000" w:rsidRDefault="00000000" w:rsidRPr="00000000" w14:paraId="0000014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Taller Férreo: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Edificio o edificios especializados para la atención y mantenimiento de los diferentes componentes de un sistema ferroviario, dentro de los que están el material rodante y los diferentes equipos eléctricos y electromecánicos.</w:t>
      </w:r>
    </w:p>
    <w:p w:rsidR="00000000" w:rsidDel="00000000" w:rsidP="00000000" w:rsidRDefault="00000000" w:rsidRPr="00000000" w14:paraId="0000014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Tráfico o Tránsito Vehicular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Volumen de vehículos que circulan por un punto especifico de infraestructura de transporte periódicamente o en un período determinado. </w:t>
      </w:r>
    </w:p>
    <w:p w:rsidR="00000000" w:rsidDel="00000000" w:rsidP="00000000" w:rsidRDefault="00000000" w:rsidRPr="00000000" w14:paraId="000001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Transporte Fluvial: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Actividad que tiene por objeto la conducción de personas, animales o cosas mediante embarcaciones por vías fluviales.</w:t>
      </w:r>
    </w:p>
    <w:p w:rsidR="00000000" w:rsidDel="00000000" w:rsidP="00000000" w:rsidRDefault="00000000" w:rsidRPr="00000000" w14:paraId="0000014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Transporte por cable: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sistemas de transporte por cable se clasifican en cuatro grandes grupos: teleférico, cable aéreo, cable remolcador y funicular </w:t>
      </w:r>
    </w:p>
    <w:p w:rsidR="00000000" w:rsidDel="00000000" w:rsidP="00000000" w:rsidRDefault="00000000" w:rsidRPr="00000000" w14:paraId="0000014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Cable aéreo: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 un sistema compuesto por cables aéreos, en los cuales los vehículos están soportados por uno o más cables, dependiendo del tipo de mecanismo a utilizar, los vehículos son propulsados por un cable tractor o simultáneamente por un sistema de cable sustentador y cable tractor.</w:t>
      </w:r>
    </w:p>
    <w:p w:rsidR="00000000" w:rsidDel="00000000" w:rsidP="00000000" w:rsidRDefault="00000000" w:rsidRPr="00000000" w14:paraId="0000014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Cable remolcador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 un sistema compuesto por cables utilizados para remolcar pasajeros por zonas de poca pendiente y poca distancia.</w:t>
      </w:r>
    </w:p>
    <w:p w:rsidR="00000000" w:rsidDel="00000000" w:rsidP="00000000" w:rsidRDefault="00000000" w:rsidRPr="00000000" w14:paraId="0000014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240" w:lineRule="auto"/>
        <w:ind w:left="108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Funicular: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 un sistema que consiste en vehículos tirados y sustentados por cable que transmiten la tracción al vehículo que se desplaza por rieles o guías instalados a nivel con la vía, sobre una estructura fija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Pr>
        <w:footnoteReference w:customMarkFollows="0" w:id="9"/>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Túnel: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Abertura horizontal o prácticamente horizontal que se excava en el suelo de acuerdo con una geometría prediseñada, aplicando métodos de tunelaje</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 una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Cavidad subterránea o subacuática que como solución vial implica una operación vehicular a cielo cerrado. </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Túnel Vial: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 subterránea diseñada específicamente para permitir el paso seguro de vehículos a través de una barrera natural, como una montaña, un río, un área urbana densamente poblada, o cualquier otro obstáculo.</w:t>
      </w:r>
    </w:p>
    <w:p w:rsidR="00000000" w:rsidDel="00000000" w:rsidP="00000000" w:rsidRDefault="00000000" w:rsidRPr="00000000" w14:paraId="000001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Vehículo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Aparato montado sobre ruedas que permite el transporte de personas, animales o cosas de un punto a otro por vía terrestre pública o privada abierta al público.</w:t>
      </w:r>
    </w:p>
    <w:p w:rsidR="00000000" w:rsidDel="00000000" w:rsidP="00000000" w:rsidRDefault="00000000" w:rsidRPr="00000000" w14:paraId="0000014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Vías: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Franja de uso público o privado, abierta al público, destinada al tránsito de vehículos, personas y animales.</w:t>
      </w:r>
    </w:p>
    <w:p w:rsidR="00000000" w:rsidDel="00000000" w:rsidP="00000000" w:rsidRDefault="00000000" w:rsidRPr="00000000" w14:paraId="0000015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Vías Férreas y/o Corredores Férreos: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Infraestructuras del transporte cuya finalidad es permitir la circulación de vehículos férreos exclusivamente (trenes, locomotoras, vagones) que lo hacen en carrileras y/o rieles especializados, en condiciones de continuidad en el espacio y en el tiempo, con niveles adecuados de seguridad y de comodidad.</w:t>
      </w:r>
    </w:p>
    <w:p w:rsidR="00000000" w:rsidDel="00000000" w:rsidP="00000000" w:rsidRDefault="00000000" w:rsidRPr="00000000" w14:paraId="000001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786" w:right="0" w:hanging="56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Vías Fluviales: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Ríos, caños, esteros o cuerpos de agua de origen fluvial que se utilizan como medio de transporte de pasajeros, animales o carga.</w:t>
      </w:r>
    </w:p>
    <w:p w:rsidR="00000000" w:rsidDel="00000000" w:rsidP="00000000" w:rsidRDefault="00000000" w:rsidRPr="00000000" w14:paraId="000001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Vía Peatonal: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Áreas o zonas de la ciudad destinadas para el tránsito exclusivo de peatones donde está restringida la circulación de vehículos motorizados.</w:t>
      </w:r>
      <w:r w:rsidDel="00000000" w:rsidR="00000000" w:rsidRPr="00000000">
        <w:rPr>
          <w:rtl w:val="0"/>
        </w:rPr>
      </w:r>
    </w:p>
    <w:p w:rsidR="00000000" w:rsidDel="00000000" w:rsidP="00000000" w:rsidRDefault="00000000" w:rsidRPr="00000000" w14:paraId="000001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Vías Rurales: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Estructuras físicas que permiten el acceso o entrada a fincas, haciendas o campos, las cuales se encuentran localizadas dentro del perímetro rural de la población.</w:t>
      </w:r>
      <w:r w:rsidDel="00000000" w:rsidR="00000000" w:rsidRPr="00000000">
        <w:rPr>
          <w:rtl w:val="0"/>
        </w:rPr>
      </w:r>
    </w:p>
    <w:p w:rsidR="00000000" w:rsidDel="00000000" w:rsidP="00000000" w:rsidRDefault="00000000" w:rsidRPr="00000000" w14:paraId="000001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Vía Troncal: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Vía de dos (2) calzadas con ocho o más carriles y con destinación exclusiva de las calzadas interiores para el tránsito de servicio público masivo.</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Vías Urbanas: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Calles, carreras, transversales, avenidas, diagonales, glorietas, autopistas, troncales, variantes, o a la denominación establecida según la nomenclatura de la población correspondiente, las cuales se encuentran localizadas dentro de su perímetro urbano.</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851"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Nota: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proyectos de infraestructura vial que se hayan construido fuera del territorio nacional, se consideran Vías Urbanas aquellas que sean certificadas por la Entidad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rsidR="00000000" w:rsidDel="00000000" w:rsidP="00000000" w:rsidRDefault="00000000" w:rsidRPr="00000000" w14:paraId="000001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Vías Veredales: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el presente proceso se entiende por vías veredales las que permiten el acceso o entrada a veredas, las cuales se encuentran localizadas dentro del perímetro rural de la población.</w:t>
      </w:r>
    </w:p>
    <w:p w:rsidR="00000000" w:rsidDel="00000000" w:rsidP="00000000" w:rsidRDefault="00000000" w:rsidRPr="00000000" w14:paraId="0000015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Zona Verde: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Espacio de carácter permanente, abierto y empradizado, de dominio o uso público, que hace parte del espacio público efectivo y destinado al uso recreativo.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5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Zonas viales: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son las áreas destinadas al desplazamiento de vehículos, carga y peatones, con sus bahías de parqueo ocasional y las respectivas áreas de control ambiental, sean todas ellas bienes de uso público o parte del espacio público.</w:t>
      </w:r>
    </w:p>
    <w:p w:rsidR="00000000" w:rsidDel="00000000" w:rsidP="00000000" w:rsidRDefault="00000000" w:rsidRPr="00000000" w14:paraId="0000015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120" w:line="240" w:lineRule="auto"/>
        <w:ind w:left="851" w:right="0" w:hanging="56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Zona Urbana.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Zona en la que gran parte del terreno está ocupado por edificaciones. </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r>
    </w:p>
    <w:sectPr>
      <w:headerReference r:id="rId8" w:type="default"/>
      <w:headerReference r:id="rId9" w:type="first"/>
      <w:footerReference r:id="rId10" w:type="default"/>
      <w:footerReference r:id="rId11" w:type="first"/>
      <w:pgSz w:h="15840" w:w="12240" w:orient="portrait"/>
      <w:pgMar w:bottom="1418" w:top="1418" w:left="1701" w:right="1701" w:header="851" w:footer="85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4e4d4d"/>
      </w:rPr>
    </w:pPr>
    <w:r w:rsidDel="00000000" w:rsidR="00000000" w:rsidRPr="00000000">
      <w:rPr>
        <w:rtl w:val="0"/>
      </w:rPr>
    </w:r>
  </w:p>
  <w:tbl>
    <w:tblPr>
      <w:tblStyle w:val="Table2"/>
      <w:tblW w:w="3884.0" w:type="dxa"/>
      <w:jc w:val="left"/>
      <w:tblInd w:w="-5.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767"/>
      <w:gridCol w:w="1862"/>
      <w:gridCol w:w="950"/>
      <w:gridCol w:w="305"/>
      <w:tblGridChange w:id="0">
        <w:tblGrid>
          <w:gridCol w:w="767"/>
          <w:gridCol w:w="1862"/>
          <w:gridCol w:w="950"/>
          <w:gridCol w:w="305"/>
        </w:tblGrid>
      </w:tblGridChange>
    </w:tblGrid>
    <w:tr>
      <w:trPr>
        <w:cantSplit w:val="0"/>
        <w:trHeight w:val="220"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D">
          <w:pPr>
            <w:spacing w:after="4" w:line="246.99999999999994" w:lineRule="auto"/>
            <w:ind w:left="10" w:hanging="1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Código</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E">
          <w:pPr>
            <w:spacing w:after="4" w:line="246.99999999999994" w:lineRule="auto"/>
            <w:ind w:left="10" w:hanging="10"/>
            <w:rPr>
              <w:rFonts w:ascii="Arial" w:cs="Arial" w:eastAsia="Arial" w:hAnsi="Arial"/>
              <w:sz w:val="16"/>
              <w:szCs w:val="16"/>
            </w:rPr>
          </w:pPr>
          <w:r w:rsidDel="00000000" w:rsidR="00000000" w:rsidRPr="00000000">
            <w:rPr>
              <w:rFonts w:ascii="Arial" w:cs="Arial" w:eastAsia="Arial" w:hAnsi="Arial"/>
              <w:sz w:val="16"/>
              <w:szCs w:val="16"/>
              <w:rtl w:val="0"/>
            </w:rPr>
            <w:t xml:space="preserve">CCE-EICP-IDI-08</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F">
          <w:pPr>
            <w:spacing w:after="4" w:line="246.99999999999994" w:lineRule="auto"/>
            <w:ind w:left="10" w:hanging="1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Versión</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80">
          <w:pPr>
            <w:spacing w:after="4" w:line="246.99999999999994" w:lineRule="auto"/>
            <w:ind w:left="10" w:hanging="10"/>
            <w:rPr>
              <w:rFonts w:ascii="Arial" w:cs="Arial" w:eastAsia="Arial" w:hAnsi="Arial"/>
              <w:sz w:val="16"/>
              <w:szCs w:val="16"/>
            </w:rPr>
          </w:pPr>
          <w:r w:rsidDel="00000000" w:rsidR="00000000" w:rsidRPr="00000000">
            <w:rPr>
              <w:rFonts w:ascii="Arial" w:cs="Arial" w:eastAsia="Arial" w:hAnsi="Arial"/>
              <w:sz w:val="16"/>
              <w:szCs w:val="16"/>
              <w:rtl w:val="0"/>
            </w:rPr>
            <w:t xml:space="preserve">4</w:t>
          </w:r>
        </w:p>
      </w:tc>
    </w:tr>
  </w:tbl>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1562642" cy="365821"/>
          <wp:effectExtent b="0" l="0" r="0" t="0"/>
          <wp:docPr id="106094551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62642" cy="365821"/>
                  </a:xfrm>
                  <a:prstGeom prst="rect"/>
                  <a:ln/>
                </pic:spPr>
              </pic:pic>
            </a:graphicData>
          </a:graphic>
        </wp:inline>
      </w:drawing>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5607050" cy="362585"/>
          <wp:effectExtent b="0" l="0" r="0" t="0"/>
          <wp:docPr id="1060945514"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5607050" cy="362585"/>
                  </a:xfrm>
                  <a:prstGeom prst="rect"/>
                  <a:ln/>
                </pic:spPr>
              </pic:pic>
            </a:graphicData>
          </a:graphic>
        </wp:inline>
      </w:drawing>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Glosario Técnico, IDU</w:t>
      </w:r>
      <w:r w:rsidDel="00000000" w:rsidR="00000000" w:rsidRPr="00000000">
        <w:rPr>
          <w:rtl w:val="0"/>
        </w:rPr>
      </w:r>
    </w:p>
  </w:footnote>
  <w:footnote w:id="1">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Glosario Técnico, IDU</w:t>
      </w:r>
    </w:p>
  </w:footnote>
  <w:footnote w:id="2">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Ley 1682 de 2013.</w:t>
      </w:r>
    </w:p>
  </w:footnote>
  <w:footnote w:id="3">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Reglamentos Aeronáuticos de Colombia (RAC). RAC 14. Numeral 14.1. Definiciones</w:t>
      </w:r>
    </w:p>
  </w:footnote>
  <w:footnote w:id="4">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Decreto 1077 de 2015. Artpiculo 2.2.3.1.5. Numeral 1.2.</w:t>
      </w:r>
    </w:p>
  </w:footnote>
  <w:footnote w:id="5">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NSR-10. Título A. Capítulo A.13.</w:t>
      </w:r>
    </w:p>
  </w:footnote>
  <w:footnote w:id="6">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Reglamentos Aeronáuticos de Colombia (RAC). RAC 14. Numeral 14.1. Definiciones.</w:t>
      </w:r>
    </w:p>
  </w:footnote>
  <w:footnote w:id="7">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Decreto Reglamentario No. 769 de 2014, compilado en el Decreto Único Reglamentario No. 1076 de 2015.</w:t>
      </w:r>
    </w:p>
  </w:footnote>
  <w:footnote w:id="8">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Reglamentos Aeronáuticos de Colombia (RAC). RAC 14. Numeral 14.1. Definiciones.</w:t>
      </w:r>
      <w:r w:rsidDel="00000000" w:rsidR="00000000" w:rsidRPr="00000000">
        <w:rPr>
          <w:rtl w:val="0"/>
        </w:rPr>
      </w:r>
    </w:p>
  </w:footnote>
  <w:footnote w:id="9">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ff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Decreto 1079 de 2015 “Por medio del cual se expide el Decreto Único Reglamentario del Sector Transporte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ff0000"/>
        <w:sz w:val="16"/>
        <w:szCs w:val="16"/>
        <w:u w:val="none"/>
        <w:shd w:fill="auto" w:val="clear"/>
        <w:vertAlign w:val="baseline"/>
      </w:rPr>
    </w:pPr>
    <w:r w:rsidDel="00000000" w:rsidR="00000000" w:rsidRPr="00000000">
      <w:rPr>
        <w:rtl w:val="0"/>
      </w:rPr>
    </w:r>
  </w:p>
  <w:tbl>
    <w:tblPr>
      <w:tblStyle w:val="Table1"/>
      <w:tblW w:w="8653.0" w:type="dxa"/>
      <w:jc w:val="center"/>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166"/>
      <w:gridCol w:w="4562"/>
      <w:gridCol w:w="933"/>
      <w:gridCol w:w="1992"/>
      <w:tblGridChange w:id="0">
        <w:tblGrid>
          <w:gridCol w:w="1166"/>
          <w:gridCol w:w="4562"/>
          <w:gridCol w:w="933"/>
          <w:gridCol w:w="1992"/>
        </w:tblGrid>
      </w:tblGridChange>
    </w:tblGrid>
    <w:tr>
      <w:trPr>
        <w:cantSplit w:val="0"/>
        <w:trHeight w:val="146" w:hRule="atLeast"/>
        <w:tblHeader w:val="0"/>
      </w:trPr>
      <w:tc>
        <w:tcPr>
          <w:gridSpan w:val="4"/>
          <w:shd w:fill="auto" w:val="clear"/>
          <w:vAlign w:val="cente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16"/>
              <w:szCs w:val="16"/>
              <w:u w:val="none"/>
              <w:shd w:fill="auto" w:val="clear"/>
              <w:vertAlign w:val="baseline"/>
              <w:rtl w:val="0"/>
            </w:rPr>
            <w:t xml:space="preserve">ANEXO 3 – GLOSARIO </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1a1818"/>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1a1818"/>
              <w:sz w:val="16"/>
              <w:szCs w:val="16"/>
              <w:u w:val="none"/>
              <w:shd w:fill="auto" w:val="clear"/>
              <w:vertAlign w:val="baseline"/>
              <w:rtl w:val="0"/>
            </w:rPr>
            <w:t xml:space="preserve">SELECCIÓN ABREVIADA DE OBRA PÚBLICA DE INFRAESTRUCTURA DE TRANSPORTE (VERSIÓN 3) </w:t>
          </w:r>
        </w:p>
      </w:tc>
    </w:tr>
    <w:tr>
      <w:trPr>
        <w:cantSplit w:val="0"/>
        <w:trHeight w:val="234" w:hRule="atLeast"/>
        <w:tblHeader w:val="0"/>
      </w:trPr>
      <w:tc>
        <w:tcPr>
          <w:shd w:fill="auto" w:val="clear"/>
          <w:vAlign w:val="center"/>
        </w:tcPr>
        <w:p w:rsidR="00000000" w:rsidDel="00000000" w:rsidP="00000000" w:rsidRDefault="00000000" w:rsidRPr="00000000" w14:paraId="00000170">
          <w:pPr>
            <w:spacing w:after="4" w:line="249" w:lineRule="auto"/>
            <w:ind w:left="10" w:hanging="10"/>
            <w:rPr>
              <w:rFonts w:ascii="Arial" w:cs="Arial" w:eastAsia="Arial" w:hAnsi="Arial"/>
              <w:b w:val="1"/>
              <w:bCs w:val="1"/>
              <w:color w:val="1a1818"/>
              <w:sz w:val="16"/>
              <w:szCs w:val="16"/>
            </w:rPr>
          </w:pPr>
          <w:r w:rsidDel="00000000" w:rsidR="00000000" w:rsidRPr="00000000">
            <w:rPr>
              <w:rFonts w:ascii="Arial" w:cs="Arial" w:eastAsia="Arial" w:hAnsi="Arial"/>
              <w:b w:val="1"/>
              <w:bCs w:val="1"/>
              <w:color w:val="1a1818"/>
              <w:sz w:val="16"/>
              <w:szCs w:val="16"/>
              <w:rtl w:val="0"/>
            </w:rPr>
            <w:t xml:space="preserve">Código</w:t>
          </w:r>
        </w:p>
      </w:tc>
      <w:tc>
        <w:tcPr>
          <w:shd w:fill="auto" w:val="clear"/>
          <w:vAlign w:val="center"/>
        </w:tcPr>
        <w:p w:rsidR="00000000" w:rsidDel="00000000" w:rsidP="00000000" w:rsidRDefault="00000000" w:rsidRPr="00000000" w14:paraId="00000171">
          <w:pPr>
            <w:spacing w:after="4" w:line="249" w:lineRule="auto"/>
            <w:ind w:left="10" w:hanging="10"/>
            <w:rPr>
              <w:rFonts w:ascii="Arial" w:cs="Arial" w:eastAsia="Arial" w:hAnsi="Arial"/>
              <w:color w:val="1a1818"/>
              <w:sz w:val="16"/>
              <w:szCs w:val="16"/>
            </w:rPr>
          </w:pPr>
          <w:r w:rsidDel="00000000" w:rsidR="00000000" w:rsidRPr="00000000">
            <w:rPr>
              <w:rFonts w:ascii="Arial" w:cs="Arial" w:eastAsia="Arial" w:hAnsi="Arial"/>
              <w:color w:val="1a1818"/>
              <w:sz w:val="16"/>
              <w:szCs w:val="16"/>
              <w:rtl w:val="0"/>
            </w:rPr>
            <w:t xml:space="preserve">CCE-EICP-IDI-08</w:t>
          </w:r>
        </w:p>
      </w:tc>
      <w:tc>
        <w:tcPr>
          <w:shd w:fill="auto" w:val="clear"/>
          <w:vAlign w:val="center"/>
        </w:tcPr>
        <w:p w:rsidR="00000000" w:rsidDel="00000000" w:rsidP="00000000" w:rsidRDefault="00000000" w:rsidRPr="00000000" w14:paraId="00000172">
          <w:pPr>
            <w:spacing w:after="4" w:line="249" w:lineRule="auto"/>
            <w:ind w:left="10" w:hanging="10"/>
            <w:jc w:val="center"/>
            <w:rPr>
              <w:rFonts w:ascii="Arial" w:cs="Arial" w:eastAsia="Arial" w:hAnsi="Arial"/>
              <w:b w:val="1"/>
              <w:bCs w:val="1"/>
              <w:color w:val="1a1818"/>
              <w:sz w:val="16"/>
              <w:szCs w:val="16"/>
            </w:rPr>
          </w:pPr>
          <w:r w:rsidDel="00000000" w:rsidR="00000000" w:rsidRPr="00000000">
            <w:rPr>
              <w:rFonts w:ascii="Arial" w:cs="Arial" w:eastAsia="Arial" w:hAnsi="Arial"/>
              <w:b w:val="1"/>
              <w:bCs w:val="1"/>
              <w:color w:val="1a1818"/>
              <w:sz w:val="16"/>
              <w:szCs w:val="16"/>
              <w:rtl w:val="0"/>
            </w:rPr>
            <w:t xml:space="preserve">Página</w:t>
          </w:r>
        </w:p>
      </w:tc>
      <w:tc>
        <w:tcPr>
          <w:shd w:fill="auto" w:val="clear"/>
          <w:vAlign w:val="center"/>
        </w:tcPr>
        <w:p w:rsidR="00000000" w:rsidDel="00000000" w:rsidP="00000000" w:rsidRDefault="00000000" w:rsidRPr="00000000" w14:paraId="00000173">
          <w:pPr>
            <w:spacing w:after="4" w:line="249" w:lineRule="auto"/>
            <w:ind w:left="10" w:hanging="10"/>
            <w:rPr>
              <w:rFonts w:ascii="Arial" w:cs="Arial" w:eastAsia="Arial" w:hAnsi="Arial"/>
              <w:color w:val="1a1818"/>
              <w:sz w:val="16"/>
              <w:szCs w:val="16"/>
            </w:rPr>
          </w:pPr>
          <w:r w:rsidDel="00000000" w:rsidR="00000000" w:rsidRPr="00000000">
            <w:rPr>
              <w:rFonts w:ascii="Arial" w:cs="Arial" w:eastAsia="Arial" w:hAnsi="Arial"/>
              <w:color w:val="1a1818"/>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1a1818"/>
              <w:sz w:val="16"/>
              <w:szCs w:val="16"/>
              <w:rtl w:val="0"/>
            </w:rPr>
            <w:t xml:space="preserve"> de </w:t>
          </w:r>
          <w:r w:rsidDel="00000000" w:rsidR="00000000" w:rsidRPr="00000000">
            <w:rPr>
              <w:rFonts w:ascii="Arial" w:cs="Arial" w:eastAsia="Arial" w:hAnsi="Arial"/>
              <w:color w:val="1a1818"/>
              <w:sz w:val="16"/>
              <w:szCs w:val="16"/>
            </w:rPr>
            <w:fldChar w:fldCharType="begin"/>
            <w:instrText xml:space="preserve">NUMPAGES</w:instrText>
            <w:fldChar w:fldCharType="separate"/>
            <w:fldChar w:fldCharType="end"/>
          </w:r>
          <w:r w:rsidDel="00000000" w:rsidR="00000000" w:rsidRPr="00000000">
            <w:rPr>
              <w:rtl w:val="0"/>
            </w:rPr>
          </w:r>
        </w:p>
      </w:tc>
    </w:tr>
    <w:tr>
      <w:trPr>
        <w:cantSplit w:val="0"/>
        <w:trHeight w:val="73" w:hRule="atLeast"/>
        <w:tblHeader w:val="0"/>
      </w:trPr>
      <w:tc>
        <w:tcPr>
          <w:shd w:fill="auto" w:val="clear"/>
          <w:vAlign w:val="center"/>
        </w:tcPr>
        <w:p w:rsidR="00000000" w:rsidDel="00000000" w:rsidP="00000000" w:rsidRDefault="00000000" w:rsidRPr="00000000" w14:paraId="00000174">
          <w:pPr>
            <w:spacing w:after="4" w:line="249" w:lineRule="auto"/>
            <w:ind w:left="10" w:hanging="10"/>
            <w:rPr>
              <w:rFonts w:ascii="Arial" w:cs="Arial" w:eastAsia="Arial" w:hAnsi="Arial"/>
              <w:b w:val="1"/>
              <w:bCs w:val="1"/>
              <w:color w:val="1a1818"/>
              <w:sz w:val="16"/>
              <w:szCs w:val="16"/>
            </w:rPr>
          </w:pPr>
          <w:r w:rsidDel="00000000" w:rsidR="00000000" w:rsidRPr="00000000">
            <w:rPr>
              <w:rFonts w:ascii="Arial" w:cs="Arial" w:eastAsia="Arial" w:hAnsi="Arial"/>
              <w:b w:val="1"/>
              <w:bCs w:val="1"/>
              <w:color w:val="1a1818"/>
              <w:sz w:val="16"/>
              <w:szCs w:val="16"/>
              <w:rtl w:val="0"/>
            </w:rPr>
            <w:t xml:space="preserve">Versión No.</w:t>
          </w:r>
        </w:p>
      </w:tc>
      <w:tc>
        <w:tcPr>
          <w:gridSpan w:val="3"/>
          <w:shd w:fill="auto" w:val="clear"/>
          <w:vAlign w:val="center"/>
        </w:tcPr>
        <w:p w:rsidR="00000000" w:rsidDel="00000000" w:rsidP="00000000" w:rsidRDefault="00000000" w:rsidRPr="00000000" w14:paraId="00000175">
          <w:pPr>
            <w:spacing w:after="4" w:line="249" w:lineRule="auto"/>
            <w:ind w:left="10" w:hanging="10"/>
            <w:rPr>
              <w:rFonts w:ascii="Arial" w:cs="Arial" w:eastAsia="Arial" w:hAnsi="Arial"/>
              <w:color w:val="1a1818"/>
              <w:sz w:val="16"/>
              <w:szCs w:val="16"/>
            </w:rPr>
          </w:pPr>
          <w:r w:rsidDel="00000000" w:rsidR="00000000" w:rsidRPr="00000000">
            <w:rPr>
              <w:rFonts w:ascii="Arial" w:cs="Arial" w:eastAsia="Arial" w:hAnsi="Arial"/>
              <w:color w:val="1a1818"/>
              <w:sz w:val="16"/>
              <w:szCs w:val="16"/>
              <w:rtl w:val="0"/>
            </w:rPr>
            <w:t xml:space="preserve">4</w:t>
          </w:r>
        </w:p>
      </w:tc>
    </w:tr>
  </w:tbl>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bCs w:val="0"/>
        <w:i w:val="0"/>
        <w:iCs w:val="0"/>
        <w:smallCaps w:val="0"/>
        <w:strike w:val="0"/>
        <w:color w:val="1a1818"/>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1500803" cy="616644"/>
          <wp:effectExtent b="0" l="0" r="0" t="0"/>
          <wp:docPr id="106094551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500803" cy="616644"/>
                  </a:xfrm>
                  <a:prstGeom prst="rect"/>
                  <a:ln/>
                </pic:spPr>
              </pic:pic>
            </a:graphicData>
          </a:graphic>
        </wp:inline>
      </w:drawing>
    </w:r>
    <w:r w:rsidDel="00000000" w:rsidR="00000000" w:rsidRPr="00000000">
      <w:rPr>
        <w:rtl w:val="0"/>
      </w:rPr>
    </w:r>
  </w:p>
  <w:p w:rsidR="00000000" w:rsidDel="00000000" w:rsidP="00000000" w:rsidRDefault="00000000" w:rsidRPr="00000000" w14:paraId="0000017A">
    <w:pPr>
      <w:pStyle w:val="Heading1"/>
      <w:rPr/>
    </w:pPr>
    <w:r w:rsidDel="00000000" w:rsidR="00000000" w:rsidRPr="00000000">
      <w:rPr>
        <w:rtl w:val="0"/>
      </w:rPr>
      <w:t xml:space="preserve">TÍTULO DEL DOCUMENTO</w:t>
    </w:r>
  </w:p>
  <w:p w:rsidR="00000000" w:rsidDel="00000000" w:rsidP="00000000" w:rsidRDefault="00000000" w:rsidRPr="00000000" w14:paraId="0000017B">
    <w:pPr>
      <w:rPr>
        <w:color w:val="4e4d4d"/>
      </w:rPr>
    </w:pPr>
    <w:r w:rsidDel="00000000" w:rsidR="00000000" w:rsidRPr="00000000">
      <w:rPr>
        <w:color w:val="4e4d4d"/>
        <w:rtl w:val="0"/>
      </w:rPr>
      <w:t xml:space="preserve">_______________________________________________________________________________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lowerLetter"/>
      <w:lvlText w:val="%2."/>
      <w:lvlJc w:val="left"/>
      <w:pPr>
        <w:ind w:left="1440" w:hanging="360"/>
      </w:pPr>
      <w:rPr/>
    </w:lvl>
    <w:lvl w:ilvl="2">
      <w:start w:val="1"/>
      <w:numFmt w:val="lowerLetter"/>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60" w:hanging="360"/>
      </w:pPr>
      <w:rPr>
        <w:b w:val="1"/>
        <w:bCs w:val="1"/>
      </w:rPr>
    </w:lvl>
    <w:lvl w:ilvl="1">
      <w:start w:val="1"/>
      <w:numFmt w:val="decimal"/>
      <w:lvlText w:val="%1.%2"/>
      <w:lvlJc w:val="left"/>
      <w:pPr>
        <w:ind w:left="786" w:hanging="360.00000000000006"/>
      </w:pPr>
      <w:rPr>
        <w:rFonts w:ascii="Arial" w:cs="Arial" w:eastAsia="Arial" w:hAnsi="Arial"/>
        <w:b w:val="1"/>
        <w:bCs w:val="1"/>
        <w:sz w:val="20"/>
        <w:szCs w:val="20"/>
      </w:rPr>
    </w:lvl>
    <w:lvl w:ilvl="2">
      <w:start w:val="1"/>
      <w:numFmt w:val="decimal"/>
      <w:lvlText w:val="%1.%2.%3"/>
      <w:lvlJc w:val="left"/>
      <w:pPr>
        <w:ind w:left="720" w:hanging="720"/>
      </w:pPr>
      <w:rPr>
        <w:b w:val="1"/>
        <w:bCs w:val="1"/>
      </w:rPr>
    </w:lvl>
    <w:lvl w:ilvl="3">
      <w:start w:val="1"/>
      <w:numFmt w:val="decimal"/>
      <w:lvlText w:val="%1.%2.%3.%4"/>
      <w:lvlJc w:val="left"/>
      <w:pPr>
        <w:ind w:left="720" w:hanging="720"/>
      </w:pPr>
      <w:rPr>
        <w:b w:val="1"/>
        <w:bCs w:val="1"/>
      </w:rPr>
    </w:lvl>
    <w:lvl w:ilvl="4">
      <w:start w:val="1"/>
      <w:numFmt w:val="decimal"/>
      <w:lvlText w:val="%1.%2.%3.%4.%5"/>
      <w:lvlJc w:val="left"/>
      <w:pPr>
        <w:ind w:left="1080" w:hanging="1080"/>
      </w:pPr>
      <w:rPr>
        <w:b w:val="1"/>
        <w:bCs w:val="1"/>
      </w:rPr>
    </w:lvl>
    <w:lvl w:ilvl="5">
      <w:start w:val="1"/>
      <w:numFmt w:val="decimal"/>
      <w:lvlText w:val="%1.%2.%3.%4.%5.%6"/>
      <w:lvlJc w:val="left"/>
      <w:pPr>
        <w:ind w:left="1080" w:hanging="1080"/>
      </w:pPr>
      <w:rPr>
        <w:b w:val="1"/>
        <w:bCs w:val="1"/>
      </w:rPr>
    </w:lvl>
    <w:lvl w:ilvl="6">
      <w:start w:val="1"/>
      <w:numFmt w:val="decimal"/>
      <w:lvlText w:val="%1.%2.%3.%4.%5.%6.%7"/>
      <w:lvlJc w:val="left"/>
      <w:pPr>
        <w:ind w:left="1440" w:hanging="1440"/>
      </w:pPr>
      <w:rPr>
        <w:b w:val="1"/>
        <w:bCs w:val="1"/>
      </w:rPr>
    </w:lvl>
    <w:lvl w:ilvl="7">
      <w:start w:val="1"/>
      <w:numFmt w:val="decimal"/>
      <w:lvlText w:val="%1.%2.%3.%4.%5.%6.%7.%8"/>
      <w:lvlJc w:val="left"/>
      <w:pPr>
        <w:ind w:left="1440" w:hanging="1440"/>
      </w:pPr>
      <w:rPr>
        <w:b w:val="1"/>
        <w:bCs w:val="1"/>
      </w:rPr>
    </w:lvl>
    <w:lvl w:ilvl="8">
      <w:start w:val="1"/>
      <w:numFmt w:val="decimal"/>
      <w:lvlText w:val="%1.%2.%3.%4.%5.%6.%7.%8.%9"/>
      <w:lvlJc w:val="left"/>
      <w:pPr>
        <w:ind w:left="1800" w:hanging="1800"/>
      </w:pPr>
      <w:rPr>
        <w:b w:val="1"/>
        <w:bCs w:val="1"/>
      </w:rPr>
    </w:lvl>
  </w:abstractNum>
  <w:abstractNum w:abstractNumId="3">
    <w:lvl w:ilvl="0">
      <w:start w:val="2"/>
      <w:numFmt w:val="decimal"/>
      <w:lvlText w:val="%1"/>
      <w:lvlJc w:val="left"/>
      <w:pPr>
        <w:ind w:left="360" w:hanging="360"/>
      </w:pPr>
      <w:rPr/>
    </w:lvl>
    <w:lvl w:ilvl="1">
      <w:start w:val="1"/>
      <w:numFmt w:val="decimal"/>
      <w:lvlText w:val="%1.%2"/>
      <w:lvlJc w:val="left"/>
      <w:pPr>
        <w:ind w:left="502" w:hanging="360"/>
      </w:pPr>
      <w:rPr>
        <w:rFonts w:ascii="Arial" w:cs="Arial" w:eastAsia="Arial" w:hAnsi="Arial"/>
        <w:b w:val="1"/>
        <w:bCs w:val="1"/>
        <w:sz w:val="20"/>
        <w:szCs w:val="2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1"/>
      <w:numFmt w:val="lowerLetter"/>
      <w:lvlText w:val="%1."/>
      <w:lvlJc w:val="left"/>
      <w:pPr>
        <w:ind w:left="1146" w:hanging="360"/>
      </w:pPr>
      <w:rPr/>
    </w:lvl>
    <w:lvl w:ilvl="1">
      <w:start w:val="1"/>
      <w:numFmt w:val="lowerLetter"/>
      <w:lvlText w:val="%2."/>
      <w:lvlJc w:val="left"/>
      <w:pPr>
        <w:ind w:left="1866" w:hanging="360"/>
      </w:pPr>
      <w:rPr/>
    </w:lvl>
    <w:lvl w:ilvl="2">
      <w:start w:val="1"/>
      <w:numFmt w:val="lowerRoman"/>
      <w:lvlText w:val="%3."/>
      <w:lvlJc w:val="right"/>
      <w:pPr>
        <w:ind w:left="2586" w:hanging="180"/>
      </w:pPr>
      <w:rPr/>
    </w:lvl>
    <w:lvl w:ilvl="3">
      <w:start w:val="1"/>
      <w:numFmt w:val="decimal"/>
      <w:lvlText w:val="%4."/>
      <w:lvlJc w:val="left"/>
      <w:pPr>
        <w:ind w:left="3306" w:hanging="360"/>
      </w:pPr>
      <w:rPr/>
    </w:lvl>
    <w:lvl w:ilvl="4">
      <w:start w:val="1"/>
      <w:numFmt w:val="lowerLetter"/>
      <w:lvlText w:val="%5."/>
      <w:lvlJc w:val="left"/>
      <w:pPr>
        <w:ind w:left="4026" w:hanging="360"/>
      </w:pPr>
      <w:rPr/>
    </w:lvl>
    <w:lvl w:ilvl="5">
      <w:start w:val="1"/>
      <w:numFmt w:val="lowerRoman"/>
      <w:lvlText w:val="%6."/>
      <w:lvlJc w:val="right"/>
      <w:pPr>
        <w:ind w:left="4746" w:hanging="180"/>
      </w:pPr>
      <w:rPr/>
    </w:lvl>
    <w:lvl w:ilvl="6">
      <w:start w:val="1"/>
      <w:numFmt w:val="decimal"/>
      <w:lvlText w:val="%7."/>
      <w:lvlJc w:val="left"/>
      <w:pPr>
        <w:ind w:left="5466" w:hanging="360"/>
      </w:pPr>
      <w:rPr/>
    </w:lvl>
    <w:lvl w:ilvl="7">
      <w:start w:val="1"/>
      <w:numFmt w:val="lowerLetter"/>
      <w:lvlText w:val="%8."/>
      <w:lvlJc w:val="left"/>
      <w:pPr>
        <w:ind w:left="6186" w:hanging="360"/>
      </w:pPr>
      <w:rPr/>
    </w:lvl>
    <w:lvl w:ilvl="8">
      <w:start w:val="1"/>
      <w:numFmt w:val="lowerRoman"/>
      <w:lvlText w:val="%9."/>
      <w:lvlJc w:val="right"/>
      <w:pPr>
        <w:ind w:left="6906" w:hanging="180"/>
      </w:pPr>
      <w:rPr/>
    </w:lvl>
  </w:abstractNum>
  <w:abstractNum w:abstractNumId="5">
    <w:lvl w:ilvl="0">
      <w:start w:val="1"/>
      <w:numFmt w:val="lowerLetter"/>
      <w:lvlText w:val="%1."/>
      <w:lvlJc w:val="left"/>
      <w:pPr>
        <w:ind w:left="1211" w:hanging="360"/>
      </w:pPr>
      <w:rPr>
        <w:rFonts w:ascii="Arial" w:cs="Arial" w:eastAsia="Arial" w:hAnsi="Arial"/>
        <w:sz w:val="20"/>
        <w:szCs w:val="20"/>
      </w:rPr>
    </w:lvl>
    <w:lvl w:ilvl="1">
      <w:start w:val="1"/>
      <w:numFmt w:val="bullet"/>
      <w:lvlText w:val="o"/>
      <w:lvlJc w:val="left"/>
      <w:pPr>
        <w:ind w:left="1931" w:hanging="360"/>
      </w:pPr>
      <w:rPr>
        <w:rFonts w:ascii="Courier New" w:cs="Courier New" w:eastAsia="Courier New" w:hAnsi="Courier New"/>
      </w:rPr>
    </w:lvl>
    <w:lvl w:ilvl="2">
      <w:start w:val="1"/>
      <w:numFmt w:val="bullet"/>
      <w:lvlText w:val="▪"/>
      <w:lvlJc w:val="left"/>
      <w:pPr>
        <w:ind w:left="2651" w:hanging="360"/>
      </w:pPr>
      <w:rPr>
        <w:rFonts w:ascii="Noto Sans Symbols" w:cs="Noto Sans Symbols" w:eastAsia="Noto Sans Symbols" w:hAnsi="Noto Sans Symbols"/>
      </w:rPr>
    </w:lvl>
    <w:lvl w:ilvl="3">
      <w:start w:val="1"/>
      <w:numFmt w:val="bullet"/>
      <w:lvlText w:val="●"/>
      <w:lvlJc w:val="left"/>
      <w:pPr>
        <w:ind w:left="3371" w:hanging="360"/>
      </w:pPr>
      <w:rPr>
        <w:rFonts w:ascii="Noto Sans Symbols" w:cs="Noto Sans Symbols" w:eastAsia="Noto Sans Symbols" w:hAnsi="Noto Sans Symbols"/>
      </w:rPr>
    </w:lvl>
    <w:lvl w:ilvl="4">
      <w:start w:val="1"/>
      <w:numFmt w:val="bullet"/>
      <w:lvlText w:val="o"/>
      <w:lvlJc w:val="left"/>
      <w:pPr>
        <w:ind w:left="4091" w:hanging="360"/>
      </w:pPr>
      <w:rPr>
        <w:rFonts w:ascii="Courier New" w:cs="Courier New" w:eastAsia="Courier New" w:hAnsi="Courier New"/>
      </w:rPr>
    </w:lvl>
    <w:lvl w:ilvl="5">
      <w:start w:val="1"/>
      <w:numFmt w:val="bullet"/>
      <w:lvlText w:val="▪"/>
      <w:lvlJc w:val="left"/>
      <w:pPr>
        <w:ind w:left="4811" w:hanging="360"/>
      </w:pPr>
      <w:rPr>
        <w:rFonts w:ascii="Noto Sans Symbols" w:cs="Noto Sans Symbols" w:eastAsia="Noto Sans Symbols" w:hAnsi="Noto Sans Symbols"/>
      </w:rPr>
    </w:lvl>
    <w:lvl w:ilvl="6">
      <w:start w:val="1"/>
      <w:numFmt w:val="bullet"/>
      <w:lvlText w:val="●"/>
      <w:lvlJc w:val="left"/>
      <w:pPr>
        <w:ind w:left="5531" w:hanging="360"/>
      </w:pPr>
      <w:rPr>
        <w:rFonts w:ascii="Noto Sans Symbols" w:cs="Noto Sans Symbols" w:eastAsia="Noto Sans Symbols" w:hAnsi="Noto Sans Symbols"/>
      </w:rPr>
    </w:lvl>
    <w:lvl w:ilvl="7">
      <w:start w:val="1"/>
      <w:numFmt w:val="bullet"/>
      <w:lvlText w:val="o"/>
      <w:lvlJc w:val="left"/>
      <w:pPr>
        <w:ind w:left="6251" w:hanging="360"/>
      </w:pPr>
      <w:rPr>
        <w:rFonts w:ascii="Courier New" w:cs="Courier New" w:eastAsia="Courier New" w:hAnsi="Courier New"/>
      </w:rPr>
    </w:lvl>
    <w:lvl w:ilvl="8">
      <w:start w:val="1"/>
      <w:numFmt w:val="bullet"/>
      <w:lvlText w:val="▪"/>
      <w:lvlJc w:val="left"/>
      <w:pPr>
        <w:ind w:left="6971" w:hanging="360"/>
      </w:pPr>
      <w:rPr>
        <w:rFonts w:ascii="Noto Sans Symbols" w:cs="Noto Sans Symbols" w:eastAsia="Noto Sans Symbols" w:hAnsi="Noto Sans Symbols"/>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jc w:val="both"/>
    </w:pPr>
    <w:rPr>
      <w:rFonts w:ascii="Arial" w:cs="Arial" w:eastAsia="Arial" w:hAnsi="Arial"/>
      <w:b w:val="1"/>
      <w:bCs w:val="1"/>
      <w:color w:val="4e4d4d"/>
    </w:rPr>
  </w:style>
  <w:style w:type="paragraph" w:styleId="Heading2">
    <w:name w:val="heading 2"/>
    <w:basedOn w:val="Normal"/>
    <w:next w:val="Normal"/>
    <w:pPr>
      <w:keepNext w:val="1"/>
      <w:keepLines w:val="1"/>
      <w:spacing w:before="200" w:lineRule="auto"/>
      <w:ind w:left="720" w:hanging="360"/>
    </w:pPr>
    <w:rPr>
      <w:rFonts w:ascii="Arial" w:cs="Arial" w:eastAsia="Arial" w:hAnsi="Arial"/>
      <w:b w:val="1"/>
      <w:bCs w:val="1"/>
      <w:color w:val="4e4d4d"/>
    </w:rPr>
  </w:style>
  <w:style w:type="paragraph" w:styleId="Heading3">
    <w:name w:val="heading 3"/>
    <w:basedOn w:val="Normal"/>
    <w:next w:val="Normal"/>
    <w:pPr>
      <w:keepNext w:val="1"/>
      <w:keepLines w:val="1"/>
      <w:spacing w:before="200" w:lineRule="auto"/>
    </w:pPr>
    <w:rPr>
      <w:rFonts w:ascii="Arial" w:cs="Arial" w:eastAsia="Arial" w:hAnsi="Arial"/>
      <w:b w:val="1"/>
      <w:bCs w:val="1"/>
      <w:color w:val="1a181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300" w:lineRule="auto"/>
      <w:ind w:left="1068" w:hanging="360"/>
    </w:pPr>
    <w:rPr>
      <w:rFonts w:ascii="Arial" w:cs="Arial" w:eastAsia="Arial" w:hAnsi="Arial"/>
      <w:color w:val="4e4d4d"/>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aliases w:val="h,h8,h9,h10,h18"/>
    <w:basedOn w:val="Normal"/>
    <w:link w:val="EncabezadoCar"/>
    <w:uiPriority w:val="99"/>
    <w:unhideWhenUsed w:val="1"/>
    <w:rsid w:val="004F2C35"/>
    <w:pPr>
      <w:tabs>
        <w:tab w:val="center" w:pos="4419"/>
        <w:tab w:val="right" w:pos="8838"/>
      </w:tabs>
    </w:pPr>
  </w:style>
  <w:style w:type="character" w:styleId="EncabezadoCar" w:customStyle="1">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val="1"/>
    <w:rsid w:val="004F2C35"/>
    <w:pPr>
      <w:tabs>
        <w:tab w:val="center" w:pos="4419"/>
        <w:tab w:val="right" w:pos="8838"/>
      </w:tabs>
    </w:pPr>
  </w:style>
  <w:style w:type="character" w:styleId="PiedepginaCar" w:customStyle="1">
    <w:name w:val="Pie de página Car"/>
    <w:basedOn w:val="Fuentedeprrafopredeter"/>
    <w:link w:val="Piedepgina"/>
    <w:uiPriority w:val="99"/>
    <w:rsid w:val="004F2C35"/>
  </w:style>
  <w:style w:type="paragraph" w:styleId="Textodeglobo">
    <w:name w:val="Balloon Text"/>
    <w:basedOn w:val="Normal"/>
    <w:link w:val="TextodegloboCar"/>
    <w:uiPriority w:val="99"/>
    <w:semiHidden w:val="1"/>
    <w:unhideWhenUsed w:val="1"/>
    <w:rsid w:val="004F2C35"/>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4F2C35"/>
    <w:rPr>
      <w:rFonts w:ascii="Tahoma" w:cs="Tahoma" w:hAnsi="Tahoma"/>
      <w:sz w:val="16"/>
      <w:szCs w:val="16"/>
    </w:rPr>
  </w:style>
  <w:style w:type="paragraph" w:styleId="NormalWeb">
    <w:name w:val="Normal (Web)"/>
    <w:basedOn w:val="Normal"/>
    <w:uiPriority w:val="99"/>
    <w:unhideWhenUsed w:val="1"/>
    <w:rsid w:val="00F56D6D"/>
    <w:pPr>
      <w:spacing w:after="100" w:afterAutospacing="1" w:before="100" w:beforeAutospacing="1"/>
    </w:pPr>
    <w:rPr>
      <w:rFonts w:ascii="Times New Roman" w:cs="Times New Roman" w:eastAsia="Times New Roman" w:hAnsi="Times New Roman"/>
      <w:szCs w:val="24"/>
      <w:lang w:eastAsia="es-CO"/>
    </w:rPr>
  </w:style>
  <w:style w:type="paragraph" w:styleId="Sinespaciado">
    <w:name w:val="No Spacing"/>
    <w:aliases w:val="Encabezado CCE"/>
    <w:basedOn w:val="Normal"/>
    <w:next w:val="Normal"/>
    <w:uiPriority w:val="1"/>
    <w:qFormat w:val="1"/>
    <w:rsid w:val="00F56D6D"/>
    <w:pPr>
      <w:jc w:val="both"/>
    </w:pPr>
    <w:rPr>
      <w:b w:val="1"/>
      <w:color w:val="1a1818" w:themeColor="text1"/>
    </w:rPr>
  </w:style>
  <w:style w:type="character" w:styleId="Ttulo1Car" w:customStyle="1">
    <w:name w:val="Título 1 Car"/>
    <w:aliases w:val="Titulo 1 CCE Car"/>
    <w:basedOn w:val="Fuentedeprrafopredeter"/>
    <w:link w:val="Ttulo1"/>
    <w:uiPriority w:val="9"/>
    <w:rsid w:val="00F56D6D"/>
    <w:rPr>
      <w:rFonts w:asciiTheme="majorHAnsi" w:cstheme="majorBidi" w:eastAsiaTheme="majorEastAsia" w:hAnsiTheme="majorHAnsi"/>
      <w:b w:val="1"/>
      <w:bCs w:val="1"/>
      <w:color w:val="4e4d4d" w:themeColor="background2"/>
      <w:sz w:val="20"/>
      <w:szCs w:val="28"/>
    </w:rPr>
  </w:style>
  <w:style w:type="character" w:styleId="Ttulo2Car" w:customStyle="1">
    <w:name w:val="Título 2 Car"/>
    <w:aliases w:val="Título 2 CCE Car"/>
    <w:basedOn w:val="Fuentedeprrafopredeter"/>
    <w:link w:val="Ttulo2"/>
    <w:uiPriority w:val="9"/>
    <w:rsid w:val="00F56D6D"/>
    <w:rPr>
      <w:rFonts w:asciiTheme="majorHAnsi" w:cstheme="majorBidi" w:eastAsiaTheme="majorEastAsia" w:hAnsiTheme="majorHAnsi"/>
      <w:b w:val="1"/>
      <w:bCs w:val="1"/>
      <w:color w:val="4e4d4d" w:themeColor="background2"/>
      <w:sz w:val="20"/>
      <w:szCs w:val="26"/>
    </w:rPr>
  </w:style>
  <w:style w:type="character" w:styleId="TtuloCar" w:customStyle="1">
    <w:name w:val="Título Car"/>
    <w:aliases w:val="Título 3 CCE Car"/>
    <w:basedOn w:val="Fuentedeprrafopredeter"/>
    <w:link w:val="Ttulo"/>
    <w:uiPriority w:val="10"/>
    <w:rsid w:val="00F56D6D"/>
    <w:rPr>
      <w:rFonts w:asciiTheme="majorHAnsi" w:cstheme="majorBidi" w:eastAsiaTheme="majorEastAsia" w:hAnsiTheme="majorHAnsi"/>
      <w:color w:val="4e4d4d" w:themeColor="background2"/>
      <w:spacing w:val="5"/>
      <w:kern w:val="28"/>
      <w:sz w:val="20"/>
      <w:szCs w:val="52"/>
    </w:rPr>
  </w:style>
  <w:style w:type="character" w:styleId="Ttulo3Car" w:customStyle="1">
    <w:name w:val="Título 3 Car"/>
    <w:basedOn w:val="Fuentedeprrafopredeter"/>
    <w:link w:val="Ttulo3"/>
    <w:uiPriority w:val="9"/>
    <w:rsid w:val="00F56D6D"/>
    <w:rPr>
      <w:rFonts w:asciiTheme="majorHAnsi" w:cstheme="majorBidi" w:eastAsiaTheme="majorEastAsia" w:hAnsiTheme="majorHAnsi"/>
      <w:b w:val="1"/>
      <w:bCs w:val="1"/>
      <w:color w:val="1a1818" w:themeColor="accent1"/>
    </w:rPr>
  </w:style>
  <w:style w:type="character" w:styleId="SubttuloCar" w:customStyle="1">
    <w:name w:val="Subtítulo Car"/>
    <w:basedOn w:val="Fuentedeprrafopredeter"/>
    <w:link w:val="Subttulo"/>
    <w:uiPriority w:val="11"/>
    <w:rsid w:val="006D761F"/>
    <w:rPr>
      <w:rFonts w:asciiTheme="majorHAnsi" w:cstheme="majorBidi" w:eastAsiaTheme="majorEastAsia" w:hAnsiTheme="majorHAnsi"/>
      <w:i w:val="1"/>
      <w:iCs w:val="1"/>
      <w:color w:val="1a1818" w:themeColor="accent1"/>
      <w:spacing w:val="15"/>
      <w:sz w:val="24"/>
      <w:szCs w:val="24"/>
    </w:rPr>
  </w:style>
  <w:style w:type="paragraph" w:styleId="Prrafodelista">
    <w:name w:val="List Paragraph"/>
    <w:basedOn w:val="Normal"/>
    <w:uiPriority w:val="34"/>
    <w:qFormat w:val="1"/>
    <w:rsid w:val="00B30435"/>
    <w:pPr>
      <w:ind w:left="720"/>
      <w:contextualSpacing w:val="1"/>
    </w:pPr>
  </w:style>
  <w:style w:type="table" w:styleId="Tablaconcuadrcula">
    <w:name w:val="Table Grid"/>
    <w:basedOn w:val="Tablanormal"/>
    <w:uiPriority w:val="59"/>
    <w:rsid w:val="00A0687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basedOn w:val="Fuentedeprrafopredeter"/>
    <w:uiPriority w:val="99"/>
    <w:unhideWhenUsed w:val="1"/>
    <w:rsid w:val="00A06874"/>
    <w:rPr>
      <w:color w:val="0078ae" w:themeColor="hyperlink"/>
      <w:u w:val="single"/>
    </w:rPr>
  </w:style>
  <w:style w:type="paragraph" w:styleId="paragraph" w:customStyle="1">
    <w:name w:val="paragraph"/>
    <w:basedOn w:val="Normal"/>
    <w:rsid w:val="000D7CD2"/>
    <w:pPr>
      <w:spacing w:after="100" w:afterAutospacing="1" w:before="100" w:beforeAutospacing="1"/>
    </w:pPr>
    <w:rPr>
      <w:rFonts w:ascii="Times New Roman" w:cs="Times New Roman" w:eastAsia="Times New Roman" w:hAnsi="Times New Roman"/>
      <w:szCs w:val="24"/>
      <w:lang w:eastAsia="es-CO" w:val="es-CO"/>
    </w:rPr>
  </w:style>
  <w:style w:type="character" w:styleId="normaltextrun" w:customStyle="1">
    <w:name w:val="normaltextrun"/>
    <w:basedOn w:val="Fuentedeprrafopredeter"/>
    <w:rsid w:val="000D7CD2"/>
  </w:style>
  <w:style w:type="character" w:styleId="eop" w:customStyle="1">
    <w:name w:val="eop"/>
    <w:basedOn w:val="Fuentedeprrafopredeter"/>
    <w:rsid w:val="000D7CD2"/>
  </w:style>
  <w:style w:type="character" w:styleId="contextualspellingandgrammarerror" w:customStyle="1">
    <w:name w:val="contextualspellingandgrammarerror"/>
    <w:basedOn w:val="Fuentedeprrafopredeter"/>
    <w:rsid w:val="000D7CD2"/>
  </w:style>
  <w:style w:type="paragraph" w:styleId="Default" w:customStyle="1">
    <w:name w:val="Default"/>
    <w:rsid w:val="00580647"/>
    <w:pPr>
      <w:autoSpaceDE w:val="0"/>
      <w:autoSpaceDN w:val="0"/>
      <w:adjustRightInd w:val="0"/>
      <w:spacing w:after="0" w:line="240" w:lineRule="auto"/>
    </w:pPr>
    <w:rPr>
      <w:rFonts w:ascii="Arial" w:cs="Arial" w:hAnsi="Arial"/>
      <w:color w:val="000000"/>
      <w:sz w:val="24"/>
      <w:szCs w:val="24"/>
      <w:lang w:val="es-ES"/>
    </w:rPr>
  </w:style>
  <w:style w:type="paragraph" w:styleId="Invias-VietaNumerada" w:customStyle="1">
    <w:name w:val="Invias-Viñeta Numerada"/>
    <w:next w:val="Normal"/>
    <w:link w:val="Invias-VietaNumeradaCar"/>
    <w:uiPriority w:val="99"/>
    <w:qFormat w:val="1"/>
    <w:rsid w:val="00EC51CA"/>
    <w:pPr>
      <w:spacing w:after="120" w:before="240" w:line="240" w:lineRule="auto"/>
      <w:jc w:val="both"/>
    </w:pPr>
    <w:rPr>
      <w:rFonts w:ascii="Arial Narrow" w:cs="Times New Roman" w:eastAsia="Times New Roman" w:hAnsi="Arial Narrow"/>
      <w:sz w:val="24"/>
      <w:szCs w:val="24"/>
      <w:lang w:eastAsia="es-ES" w:val="en-US"/>
    </w:rPr>
  </w:style>
  <w:style w:type="character" w:styleId="Invias-VietaNumeradaCar" w:customStyle="1">
    <w:name w:val="Invias-Viñeta Numerada Car"/>
    <w:link w:val="Invias-VietaNumerada"/>
    <w:uiPriority w:val="99"/>
    <w:locked w:val="1"/>
    <w:rsid w:val="00EC51CA"/>
    <w:rPr>
      <w:rFonts w:ascii="Arial Narrow" w:cs="Times New Roman" w:eastAsia="Times New Roman" w:hAnsi="Arial Narrow"/>
      <w:sz w:val="24"/>
      <w:szCs w:val="24"/>
      <w:lang w:eastAsia="es-ES" w:val="en-US"/>
    </w:rPr>
  </w:style>
  <w:style w:type="character" w:styleId="nfasis">
    <w:name w:val="Emphasis"/>
    <w:uiPriority w:val="20"/>
    <w:qFormat w:val="1"/>
    <w:rsid w:val="00F570D5"/>
    <w:rPr>
      <w:i w:val="1"/>
      <w:iCs w:val="1"/>
    </w:rPr>
  </w:style>
  <w:style w:type="character" w:styleId="Refdecomentario">
    <w:name w:val="annotation reference"/>
    <w:basedOn w:val="Fuentedeprrafopredeter"/>
    <w:uiPriority w:val="99"/>
    <w:semiHidden w:val="1"/>
    <w:unhideWhenUsed w:val="1"/>
    <w:rsid w:val="002137BA"/>
    <w:rPr>
      <w:sz w:val="16"/>
      <w:szCs w:val="16"/>
    </w:rPr>
  </w:style>
  <w:style w:type="paragraph" w:styleId="Textocomentario">
    <w:name w:val="annotation text"/>
    <w:basedOn w:val="Normal"/>
    <w:link w:val="TextocomentarioCar"/>
    <w:uiPriority w:val="99"/>
    <w:unhideWhenUsed w:val="1"/>
    <w:rsid w:val="002137BA"/>
    <w:rPr>
      <w:szCs w:val="20"/>
    </w:rPr>
  </w:style>
  <w:style w:type="character" w:styleId="TextocomentarioCar" w:customStyle="1">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val="1"/>
    <w:unhideWhenUsed w:val="1"/>
    <w:rsid w:val="002137BA"/>
    <w:rPr>
      <w:b w:val="1"/>
      <w:bCs w:val="1"/>
    </w:rPr>
  </w:style>
  <w:style w:type="character" w:styleId="AsuntodelcomentarioCar" w:customStyle="1">
    <w:name w:val="Asunto del comentario Car"/>
    <w:basedOn w:val="TextocomentarioCar"/>
    <w:link w:val="Asuntodelcomentario"/>
    <w:uiPriority w:val="99"/>
    <w:semiHidden w:val="1"/>
    <w:rsid w:val="002137BA"/>
    <w:rPr>
      <w:b w:val="1"/>
      <w:bCs w:val="1"/>
      <w:sz w:val="20"/>
      <w:szCs w:val="20"/>
      <w:lang w:val="es-MX"/>
    </w:rPr>
  </w:style>
  <w:style w:type="paragraph" w:styleId="gmail-default" w:customStyle="1">
    <w:name w:val="gmail-default"/>
    <w:basedOn w:val="Normal"/>
    <w:rsid w:val="001E2692"/>
    <w:pPr>
      <w:spacing w:after="100" w:afterAutospacing="1" w:before="100" w:beforeAutospacing="1"/>
    </w:pPr>
    <w:rPr>
      <w:rFonts w:ascii="Calibri" w:cs="Times New Roman" w:hAnsi="Calibri"/>
      <w:sz w:val="22"/>
      <w:lang w:eastAsia="es-ES" w:val="es-ES"/>
    </w:rPr>
  </w:style>
  <w:style w:type="character" w:styleId="Textoennegrita">
    <w:name w:val="Strong"/>
    <w:basedOn w:val="Fuentedeprrafopredeter"/>
    <w:uiPriority w:val="22"/>
    <w:qFormat w:val="1"/>
    <w:rsid w:val="00836D64"/>
    <w:rPr>
      <w:b w:val="1"/>
      <w:bCs w:val="1"/>
    </w:rPr>
  </w:style>
  <w:style w:type="paragraph" w:styleId="Textonotapie">
    <w:name w:val="footnote text"/>
    <w:basedOn w:val="Normal"/>
    <w:link w:val="TextonotapieCar"/>
    <w:uiPriority w:val="99"/>
    <w:semiHidden w:val="1"/>
    <w:unhideWhenUsed w:val="1"/>
    <w:rsid w:val="002F4E5D"/>
    <w:rPr>
      <w:szCs w:val="20"/>
    </w:rPr>
  </w:style>
  <w:style w:type="character" w:styleId="TextonotapieCar" w:customStyle="1">
    <w:name w:val="Texto nota pie Car"/>
    <w:basedOn w:val="Fuentedeprrafopredeter"/>
    <w:link w:val="Textonotapie"/>
    <w:uiPriority w:val="99"/>
    <w:semiHidden w:val="1"/>
    <w:rsid w:val="002F4E5D"/>
    <w:rPr>
      <w:sz w:val="20"/>
      <w:szCs w:val="20"/>
      <w:lang w:val="uz-Cyrl-UZ"/>
    </w:rPr>
  </w:style>
  <w:style w:type="character" w:styleId="Refdenotaalpie">
    <w:name w:val="footnote reference"/>
    <w:basedOn w:val="Fuentedeprrafopredeter"/>
    <w:uiPriority w:val="99"/>
    <w:semiHidden w:val="1"/>
    <w:unhideWhenUsed w:val="1"/>
    <w:rsid w:val="002F4E5D"/>
    <w:rPr>
      <w:vertAlign w:val="superscript"/>
    </w:rPr>
  </w:style>
  <w:style w:type="table" w:styleId="Cuadrculadetablaclara1" w:customStyle="1">
    <w:name w:val="Cuadrícula de tabla clara1"/>
    <w:basedOn w:val="Tablanormal"/>
    <w:next w:val="Tablaconcuadrculaclara1"/>
    <w:uiPriority w:val="99"/>
    <w:rsid w:val="00CE17B1"/>
    <w:pPr>
      <w:spacing w:after="0" w:line="240" w:lineRule="auto"/>
    </w:pPr>
    <w:rPr>
      <w:rFonts w:ascii="Calibri" w:cs="Times New Roman" w:eastAsia="Calibri" w:hAnsi="Calibri"/>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1" w:customStyle="1">
    <w:name w:val="Tabla con cuadrícula clara1"/>
    <w:basedOn w:val="Tablanormal"/>
    <w:uiPriority w:val="40"/>
    <w:rsid w:val="00CE17B1"/>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character" w:styleId="Mencionar">
    <w:name w:val="Mention"/>
    <w:basedOn w:val="Fuentedeprrafopredeter"/>
    <w:uiPriority w:val="99"/>
    <w:unhideWhenUsed w:val="1"/>
    <w:rsid w:val="00DC179A"/>
    <w:rPr>
      <w:color w:val="2b579a"/>
      <w:shd w:color="auto" w:fill="e1dfdd" w:val="clear"/>
    </w:rPr>
  </w:style>
  <w:style w:type="paragraph" w:styleId="Revisin">
    <w:name w:val="Revision"/>
    <w:hidden w:val="1"/>
    <w:uiPriority w:val="99"/>
    <w:semiHidden w:val="1"/>
    <w:rsid w:val="00107C3F"/>
    <w:pPr>
      <w:spacing w:after="0" w:line="240" w:lineRule="auto"/>
    </w:pPr>
    <w:rPr>
      <w:sz w:val="20"/>
      <w:lang w:val="uz-Cyrl-UZ"/>
    </w:rPr>
  </w:style>
  <w:style w:type="character" w:styleId="Mencinsinresolver1" w:customStyle="1">
    <w:name w:val="Mención sin resolver1"/>
    <w:basedOn w:val="Fuentedeprrafopredeter"/>
    <w:uiPriority w:val="99"/>
    <w:unhideWhenUsed w:val="1"/>
    <w:rsid w:val="00CD182A"/>
    <w:rPr>
      <w:color w:val="605e5c"/>
      <w:shd w:color="auto" w:fill="e1dfdd" w:val="clear"/>
    </w:rPr>
  </w:style>
  <w:style w:type="character" w:styleId="Mencionar1" w:customStyle="1">
    <w:name w:val="Mencionar1"/>
    <w:basedOn w:val="Fuentedeprrafopredeter"/>
    <w:uiPriority w:val="99"/>
    <w:unhideWhenUsed w:val="1"/>
    <w:rsid w:val="00CD182A"/>
    <w:rPr>
      <w:color w:val="2b579a"/>
      <w:shd w:color="auto" w:fill="e1dfdd" w:val="clear"/>
    </w:rPr>
  </w:style>
  <w:style w:type="character" w:styleId="Mencinsinresolver">
    <w:name w:val="Unresolved Mention"/>
    <w:basedOn w:val="Fuentedeprrafopredeter"/>
    <w:uiPriority w:val="99"/>
    <w:semiHidden w:val="1"/>
    <w:unhideWhenUsed w:val="1"/>
    <w:rsid w:val="00CD182A"/>
    <w:rPr>
      <w:color w:val="605e5c"/>
      <w:shd w:color="auto" w:fill="e1dfdd" w:val="clear"/>
    </w:rPr>
  </w:style>
  <w:style w:type="paragraph" w:styleId="Subtitle">
    <w:name w:val="Subtitle"/>
    <w:basedOn w:val="Normal"/>
    <w:next w:val="Normal"/>
    <w:pPr/>
    <w:rPr>
      <w:rFonts w:ascii="Arial" w:cs="Arial" w:eastAsia="Arial" w:hAnsi="Arial"/>
      <w:i w:val="1"/>
      <w:iCs w:val="1"/>
      <w:color w:val="1a1818"/>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HHFUH+Vk16NDL4PtKWy/G/+DwA==">CgMxLjAyDmgucmJvazV1dGYza2MzMg5oLms2bmJteHM1cW5vdjgAciExekpDNzhJd0plTzdrTU5Kelg2Wno3QXpxQWUwLXhKXzk=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2024-06-07T21:22:00Z</dcterms:created>
  <dc:creator>Ana María Bonilla Prieto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2.29266E7</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